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F26" w:rsidRDefault="00961F26" w:rsidP="00961F26">
      <w:pPr>
        <w:rPr>
          <w:rFonts w:ascii="Arial" w:hAnsi="Arial" w:cs="Arial"/>
          <w:b/>
          <w:noProof/>
          <w:color w:val="333333"/>
          <w:sz w:val="21"/>
          <w:szCs w:val="21"/>
          <w:lang w:eastAsia="en-GB"/>
        </w:rPr>
      </w:pPr>
      <w:r w:rsidRPr="009B2C5B">
        <w:rPr>
          <w:rFonts w:ascii="Arial" w:hAnsi="Arial" w:cs="Arial"/>
          <w:b/>
          <w:color w:val="000000"/>
          <w:sz w:val="24"/>
          <w:szCs w:val="24"/>
        </w:rPr>
        <w:t>PEMBROKESHIRE COUNTY COUNCIL HIGH STREET RATE RELIEF 2019</w:t>
      </w:r>
      <w:r w:rsidRPr="009B2C5B">
        <w:rPr>
          <w:rFonts w:ascii="Arial" w:hAnsi="Arial" w:cs="Arial"/>
          <w:b/>
          <w:noProof/>
          <w:color w:val="333333"/>
          <w:sz w:val="21"/>
          <w:szCs w:val="21"/>
          <w:lang w:eastAsia="en-GB"/>
        </w:rPr>
        <w:t xml:space="preserve">    </w:t>
      </w:r>
      <w:r w:rsidR="004D4891">
        <w:rPr>
          <w:rFonts w:ascii="Arial" w:hAnsi="Arial" w:cs="Arial"/>
          <w:noProof/>
          <w:color w:val="000000"/>
          <w:lang w:eastAsia="en-GB"/>
        </w:rPr>
        <w:drawing>
          <wp:inline distT="0" distB="0" distL="0" distR="0">
            <wp:extent cx="295275" cy="542925"/>
            <wp:effectExtent l="0" t="0" r="9525" b="9525"/>
            <wp:docPr id="1" name="Picture 1" descr="C:\Users\lewishj\AppData\Local\Microsoft\Windows\INetCache\Content.Word\picview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wishj\AppData\Local\Microsoft\Windows\INetCache\Content.Word\picvieworig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542925"/>
                    </a:xfrm>
                    <a:prstGeom prst="rect">
                      <a:avLst/>
                    </a:prstGeom>
                    <a:noFill/>
                    <a:ln>
                      <a:noFill/>
                    </a:ln>
                  </pic:spPr>
                </pic:pic>
              </a:graphicData>
            </a:graphic>
          </wp:inline>
        </w:drawing>
      </w:r>
    </w:p>
    <w:p w:rsidR="004D4891" w:rsidRPr="009B2C5B" w:rsidRDefault="004D4891" w:rsidP="00961F26">
      <w:pPr>
        <w:rPr>
          <w:rFonts w:ascii="Arial" w:hAnsi="Arial" w:cs="Arial"/>
          <w:b/>
          <w:noProof/>
          <w:color w:val="333333"/>
          <w:sz w:val="21"/>
          <w:szCs w:val="21"/>
          <w:lang w:eastAsia="en-GB"/>
        </w:rPr>
      </w:pPr>
      <w:r>
        <w:rPr>
          <w:rFonts w:ascii="Arial" w:hAnsi="Arial" w:cs="Arial"/>
          <w:b/>
          <w:noProof/>
          <w:color w:val="333333"/>
          <w:sz w:val="21"/>
          <w:szCs w:val="21"/>
          <w:lang w:eastAsia="en-GB"/>
        </w:rPr>
        <w:t>Revenue Services, PO BOX 42, County Hall, Haverfordwest SA61 1YH. Telephone: 01437 764551</w:t>
      </w:r>
    </w:p>
    <w:p w:rsidR="00AE7E73" w:rsidRPr="00BE2E53" w:rsidRDefault="00AE7E73" w:rsidP="00350BF2">
      <w:pPr>
        <w:autoSpaceDE w:val="0"/>
        <w:autoSpaceDN w:val="0"/>
        <w:adjustRightInd w:val="0"/>
        <w:rPr>
          <w:rFonts w:ascii="Arial" w:hAnsi="Arial" w:cs="Arial"/>
          <w:color w:val="000000"/>
          <w:sz w:val="24"/>
          <w:szCs w:val="24"/>
        </w:rPr>
      </w:pPr>
    </w:p>
    <w:tbl>
      <w:tblPr>
        <w:tblStyle w:val="TableGrid"/>
        <w:tblW w:w="0" w:type="auto"/>
        <w:tblLayout w:type="fixed"/>
        <w:tblLook w:val="04A0" w:firstRow="1" w:lastRow="0" w:firstColumn="1" w:lastColumn="0" w:noHBand="0" w:noVBand="1"/>
      </w:tblPr>
      <w:tblGrid>
        <w:gridCol w:w="5240"/>
        <w:gridCol w:w="4961"/>
      </w:tblGrid>
      <w:tr w:rsidR="00BE2E53" w:rsidTr="004D4891">
        <w:tc>
          <w:tcPr>
            <w:tcW w:w="5240" w:type="dxa"/>
            <w:vMerge w:val="restart"/>
          </w:tcPr>
          <w:p w:rsidR="00BE2E53" w:rsidRDefault="00F8161D" w:rsidP="00BE2E53">
            <w:pPr>
              <w:autoSpaceDE w:val="0"/>
              <w:autoSpaceDN w:val="0"/>
              <w:adjustRightInd w:val="0"/>
              <w:rPr>
                <w:rFonts w:ascii="Arial" w:hAnsi="Arial" w:cs="Arial"/>
                <w:b/>
                <w:bCs/>
                <w:color w:val="000000"/>
                <w:sz w:val="24"/>
                <w:szCs w:val="24"/>
              </w:rPr>
            </w:pPr>
            <w:r>
              <w:rPr>
                <w:rFonts w:ascii="Arial" w:hAnsi="Arial" w:cs="Arial"/>
                <w:b/>
                <w:bCs/>
                <w:color w:val="000000"/>
                <w:sz w:val="24"/>
                <w:szCs w:val="24"/>
              </w:rPr>
              <w:t>Property address</w:t>
            </w:r>
          </w:p>
          <w:p w:rsidR="00F8161D" w:rsidRDefault="00F8161D" w:rsidP="00BE2E53">
            <w:pPr>
              <w:autoSpaceDE w:val="0"/>
              <w:autoSpaceDN w:val="0"/>
              <w:adjustRightInd w:val="0"/>
              <w:rPr>
                <w:rFonts w:ascii="Arial" w:hAnsi="Arial" w:cs="Arial"/>
                <w:b/>
                <w:bCs/>
                <w:color w:val="000000"/>
                <w:sz w:val="24"/>
                <w:szCs w:val="24"/>
              </w:rPr>
            </w:pPr>
          </w:p>
          <w:p w:rsidR="00F8161D" w:rsidRDefault="00F8161D" w:rsidP="00BE2E53">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 ____________________________________</w:t>
            </w:r>
          </w:p>
          <w:p w:rsidR="00F8161D" w:rsidRDefault="00F8161D" w:rsidP="00BE2E53">
            <w:pPr>
              <w:autoSpaceDE w:val="0"/>
              <w:autoSpaceDN w:val="0"/>
              <w:adjustRightInd w:val="0"/>
              <w:rPr>
                <w:rFonts w:ascii="Arial" w:hAnsi="Arial" w:cs="Arial"/>
                <w:b/>
                <w:bCs/>
                <w:color w:val="000000"/>
                <w:sz w:val="24"/>
                <w:szCs w:val="24"/>
              </w:rPr>
            </w:pPr>
          </w:p>
          <w:p w:rsidR="00F8161D" w:rsidRDefault="00F8161D" w:rsidP="00F8161D">
            <w:pPr>
              <w:autoSpaceDE w:val="0"/>
              <w:autoSpaceDN w:val="0"/>
              <w:adjustRightInd w:val="0"/>
              <w:rPr>
                <w:rFonts w:ascii="Arial" w:hAnsi="Arial" w:cs="Arial"/>
                <w:b/>
                <w:bCs/>
                <w:color w:val="000000"/>
                <w:sz w:val="24"/>
                <w:szCs w:val="24"/>
              </w:rPr>
            </w:pPr>
            <w:r>
              <w:rPr>
                <w:rFonts w:ascii="Arial" w:hAnsi="Arial" w:cs="Arial"/>
                <w:b/>
                <w:bCs/>
                <w:color w:val="000000"/>
                <w:sz w:val="24"/>
                <w:szCs w:val="24"/>
              </w:rPr>
              <w:t>____________________________________</w:t>
            </w:r>
          </w:p>
          <w:p w:rsidR="00F8161D" w:rsidRDefault="00F8161D" w:rsidP="00F8161D">
            <w:pPr>
              <w:autoSpaceDE w:val="0"/>
              <w:autoSpaceDN w:val="0"/>
              <w:adjustRightInd w:val="0"/>
              <w:rPr>
                <w:rFonts w:ascii="Arial" w:hAnsi="Arial" w:cs="Arial"/>
                <w:b/>
                <w:bCs/>
                <w:color w:val="000000"/>
                <w:sz w:val="24"/>
                <w:szCs w:val="24"/>
              </w:rPr>
            </w:pPr>
          </w:p>
          <w:p w:rsidR="00F8161D" w:rsidRDefault="00F8161D" w:rsidP="00F8161D">
            <w:pPr>
              <w:autoSpaceDE w:val="0"/>
              <w:autoSpaceDN w:val="0"/>
              <w:adjustRightInd w:val="0"/>
              <w:rPr>
                <w:rFonts w:ascii="Arial" w:hAnsi="Arial" w:cs="Arial"/>
                <w:b/>
                <w:bCs/>
                <w:color w:val="000000"/>
                <w:sz w:val="24"/>
                <w:szCs w:val="24"/>
              </w:rPr>
            </w:pPr>
            <w:r>
              <w:rPr>
                <w:rFonts w:ascii="Arial" w:hAnsi="Arial" w:cs="Arial"/>
                <w:b/>
                <w:bCs/>
                <w:color w:val="000000"/>
                <w:sz w:val="24"/>
                <w:szCs w:val="24"/>
              </w:rPr>
              <w:t>____________________________________</w:t>
            </w:r>
          </w:p>
          <w:p w:rsidR="00F8161D" w:rsidRDefault="00F8161D" w:rsidP="00BE2E53">
            <w:pPr>
              <w:autoSpaceDE w:val="0"/>
              <w:autoSpaceDN w:val="0"/>
              <w:adjustRightInd w:val="0"/>
              <w:rPr>
                <w:rFonts w:ascii="Arial" w:hAnsi="Arial" w:cs="Arial"/>
                <w:b/>
                <w:bCs/>
                <w:color w:val="000000"/>
                <w:sz w:val="24"/>
                <w:szCs w:val="24"/>
              </w:rPr>
            </w:pPr>
          </w:p>
          <w:p w:rsidR="00F8161D" w:rsidRDefault="00F8161D" w:rsidP="00F8161D">
            <w:pPr>
              <w:autoSpaceDE w:val="0"/>
              <w:autoSpaceDN w:val="0"/>
              <w:adjustRightInd w:val="0"/>
              <w:rPr>
                <w:rFonts w:ascii="Arial" w:hAnsi="Arial" w:cs="Arial"/>
                <w:b/>
                <w:bCs/>
                <w:color w:val="000000"/>
                <w:sz w:val="24"/>
                <w:szCs w:val="24"/>
              </w:rPr>
            </w:pPr>
            <w:r>
              <w:rPr>
                <w:rFonts w:ascii="Arial" w:hAnsi="Arial" w:cs="Arial"/>
                <w:b/>
                <w:bCs/>
                <w:color w:val="000000"/>
                <w:sz w:val="24"/>
                <w:szCs w:val="24"/>
              </w:rPr>
              <w:t>____________________________________</w:t>
            </w:r>
          </w:p>
          <w:p w:rsidR="00F8161D" w:rsidRDefault="00F8161D" w:rsidP="00BE2E53">
            <w:pPr>
              <w:autoSpaceDE w:val="0"/>
              <w:autoSpaceDN w:val="0"/>
              <w:adjustRightInd w:val="0"/>
              <w:rPr>
                <w:rFonts w:ascii="Arial" w:hAnsi="Arial" w:cs="Arial"/>
                <w:b/>
                <w:bCs/>
                <w:color w:val="000000"/>
                <w:sz w:val="24"/>
                <w:szCs w:val="24"/>
              </w:rPr>
            </w:pPr>
          </w:p>
          <w:p w:rsidR="00F8161D" w:rsidRDefault="00F8161D" w:rsidP="00F8161D">
            <w:pPr>
              <w:autoSpaceDE w:val="0"/>
              <w:autoSpaceDN w:val="0"/>
              <w:adjustRightInd w:val="0"/>
              <w:rPr>
                <w:rFonts w:ascii="Arial" w:hAnsi="Arial" w:cs="Arial"/>
                <w:b/>
                <w:bCs/>
                <w:color w:val="000000"/>
                <w:sz w:val="24"/>
                <w:szCs w:val="24"/>
              </w:rPr>
            </w:pPr>
            <w:r>
              <w:rPr>
                <w:rFonts w:ascii="Arial" w:hAnsi="Arial" w:cs="Arial"/>
                <w:b/>
                <w:bCs/>
                <w:color w:val="000000"/>
                <w:sz w:val="24"/>
                <w:szCs w:val="24"/>
              </w:rPr>
              <w:t>____________________________________</w:t>
            </w:r>
          </w:p>
          <w:p w:rsidR="00BE2E53" w:rsidRDefault="00BE2E53" w:rsidP="00BE2E53">
            <w:pPr>
              <w:autoSpaceDE w:val="0"/>
              <w:autoSpaceDN w:val="0"/>
              <w:adjustRightInd w:val="0"/>
              <w:rPr>
                <w:rFonts w:ascii="Arial" w:hAnsi="Arial" w:cs="Arial"/>
                <w:b/>
                <w:bCs/>
                <w:color w:val="000000"/>
                <w:sz w:val="24"/>
                <w:szCs w:val="24"/>
              </w:rPr>
            </w:pPr>
          </w:p>
        </w:tc>
        <w:tc>
          <w:tcPr>
            <w:tcW w:w="4961" w:type="dxa"/>
          </w:tcPr>
          <w:p w:rsidR="00BE2E53" w:rsidRPr="00AF471A" w:rsidRDefault="00BE2E53" w:rsidP="00BE2E53">
            <w:pPr>
              <w:autoSpaceDE w:val="0"/>
              <w:autoSpaceDN w:val="0"/>
              <w:adjustRightInd w:val="0"/>
              <w:rPr>
                <w:b/>
              </w:rPr>
            </w:pPr>
            <w:r w:rsidRPr="00AF471A">
              <w:rPr>
                <w:b/>
              </w:rPr>
              <w:t xml:space="preserve">Please fill in the </w:t>
            </w:r>
            <w:r w:rsidR="00AF471A">
              <w:rPr>
                <w:b/>
              </w:rPr>
              <w:t xml:space="preserve">account ref. </w:t>
            </w:r>
            <w:r w:rsidRPr="00AF471A">
              <w:rPr>
                <w:b/>
              </w:rPr>
              <w:t xml:space="preserve">which </w:t>
            </w:r>
            <w:r w:rsidR="00AF471A">
              <w:rPr>
                <w:b/>
              </w:rPr>
              <w:t>is</w:t>
            </w:r>
            <w:r w:rsidRPr="00AF471A">
              <w:rPr>
                <w:b/>
              </w:rPr>
              <w:t xml:space="preserve"> shown on your </w:t>
            </w:r>
            <w:r w:rsidR="00B175C1">
              <w:rPr>
                <w:b/>
              </w:rPr>
              <w:t>demand</w:t>
            </w:r>
          </w:p>
          <w:p w:rsidR="00D30C9E" w:rsidRDefault="00D30C9E" w:rsidP="00BE2E53">
            <w:pPr>
              <w:autoSpaceDE w:val="0"/>
              <w:autoSpaceDN w:val="0"/>
              <w:adjustRightInd w:val="0"/>
            </w:pPr>
            <w:r>
              <w:t>Account Number:</w:t>
            </w:r>
          </w:p>
          <w:p w:rsidR="00BE2E53" w:rsidRDefault="00BE2E53" w:rsidP="00BE2E53">
            <w:pPr>
              <w:autoSpaceDE w:val="0"/>
              <w:autoSpaceDN w:val="0"/>
              <w:adjustRightInd w:val="0"/>
              <w:rPr>
                <w:rFonts w:ascii="Arial" w:hAnsi="Arial" w:cs="Arial"/>
                <w:b/>
                <w:bCs/>
                <w:color w:val="000000"/>
                <w:sz w:val="24"/>
                <w:szCs w:val="24"/>
              </w:rPr>
            </w:pPr>
          </w:p>
        </w:tc>
      </w:tr>
      <w:tr w:rsidR="00BE2E53" w:rsidTr="004D4891">
        <w:tc>
          <w:tcPr>
            <w:tcW w:w="5240" w:type="dxa"/>
            <w:vMerge/>
          </w:tcPr>
          <w:p w:rsidR="00BE2E53" w:rsidRDefault="00BE2E53" w:rsidP="00BE2E53">
            <w:pPr>
              <w:autoSpaceDE w:val="0"/>
              <w:autoSpaceDN w:val="0"/>
              <w:adjustRightInd w:val="0"/>
              <w:rPr>
                <w:rFonts w:ascii="Arial" w:hAnsi="Arial" w:cs="Arial"/>
                <w:b/>
                <w:bCs/>
                <w:color w:val="000000"/>
                <w:sz w:val="24"/>
                <w:szCs w:val="24"/>
              </w:rPr>
            </w:pPr>
          </w:p>
        </w:tc>
        <w:tc>
          <w:tcPr>
            <w:tcW w:w="4961" w:type="dxa"/>
          </w:tcPr>
          <w:p w:rsidR="00BE2E53" w:rsidRDefault="008749E9" w:rsidP="00BE2E53">
            <w:pPr>
              <w:autoSpaceDE w:val="0"/>
              <w:autoSpaceDN w:val="0"/>
              <w:adjustRightInd w:val="0"/>
              <w:rPr>
                <w:rFonts w:ascii="Arial" w:hAnsi="Arial" w:cs="Arial"/>
                <w:b/>
                <w:bCs/>
                <w:i/>
                <w:iCs/>
                <w:color w:val="000000"/>
                <w:sz w:val="18"/>
                <w:szCs w:val="18"/>
              </w:rPr>
            </w:pPr>
            <w:r w:rsidRPr="00BE2E53">
              <w:rPr>
                <w:rFonts w:ascii="Arial" w:hAnsi="Arial" w:cs="Arial"/>
                <w:b/>
                <w:bCs/>
                <w:i/>
                <w:iCs/>
                <w:color w:val="000000"/>
                <w:sz w:val="18"/>
                <w:szCs w:val="18"/>
              </w:rPr>
              <w:t>For Office Use Only:</w:t>
            </w:r>
          </w:p>
          <w:p w:rsidR="00D30C9E" w:rsidRPr="00BE2E53" w:rsidRDefault="00D30C9E" w:rsidP="00BE2E53">
            <w:pPr>
              <w:autoSpaceDE w:val="0"/>
              <w:autoSpaceDN w:val="0"/>
              <w:adjustRightInd w:val="0"/>
              <w:rPr>
                <w:rFonts w:ascii="Arial" w:hAnsi="Arial" w:cs="Arial"/>
                <w:color w:val="000000"/>
                <w:sz w:val="24"/>
                <w:szCs w:val="24"/>
              </w:rPr>
            </w:pPr>
          </w:p>
          <w:p w:rsidR="00BE2E53" w:rsidRDefault="008749E9" w:rsidP="00BE2E53">
            <w:pPr>
              <w:autoSpaceDE w:val="0"/>
              <w:autoSpaceDN w:val="0"/>
              <w:adjustRightInd w:val="0"/>
              <w:rPr>
                <w:rFonts w:ascii="Arial" w:hAnsi="Arial" w:cs="Arial"/>
                <w:color w:val="000000"/>
              </w:rPr>
            </w:pPr>
            <w:r w:rsidRPr="00BE2E53">
              <w:rPr>
                <w:rFonts w:ascii="Arial" w:hAnsi="Arial" w:cs="Arial"/>
                <w:color w:val="000000"/>
              </w:rPr>
              <w:t>RV:</w:t>
            </w:r>
            <w:r>
              <w:rPr>
                <w:rFonts w:ascii="Arial" w:hAnsi="Arial" w:cs="Arial"/>
                <w:color w:val="000000"/>
              </w:rPr>
              <w:t xml:space="preserve">      </w:t>
            </w:r>
            <w:r w:rsidR="00D30C9E">
              <w:rPr>
                <w:rFonts w:ascii="Arial" w:hAnsi="Arial" w:cs="Arial"/>
                <w:color w:val="000000"/>
              </w:rPr>
              <w:t xml:space="preserve">£ </w:t>
            </w:r>
            <w:r w:rsidR="00AF471A">
              <w:rPr>
                <w:rFonts w:ascii="Arial" w:hAnsi="Arial" w:cs="Arial"/>
                <w:color w:val="000000"/>
              </w:rPr>
              <w:t>_</w:t>
            </w:r>
            <w:r>
              <w:rPr>
                <w:rFonts w:ascii="Arial" w:hAnsi="Arial" w:cs="Arial"/>
                <w:color w:val="000000"/>
              </w:rPr>
              <w:t>____________________</w:t>
            </w:r>
          </w:p>
          <w:p w:rsidR="008749E9" w:rsidRDefault="008749E9" w:rsidP="00BE2E53">
            <w:pPr>
              <w:autoSpaceDE w:val="0"/>
              <w:autoSpaceDN w:val="0"/>
              <w:adjustRightInd w:val="0"/>
              <w:rPr>
                <w:rFonts w:ascii="Arial" w:hAnsi="Arial" w:cs="Arial"/>
                <w:color w:val="000000"/>
              </w:rPr>
            </w:pPr>
          </w:p>
          <w:p w:rsidR="008749E9" w:rsidRDefault="008749E9" w:rsidP="008749E9">
            <w:pPr>
              <w:autoSpaceDE w:val="0"/>
              <w:autoSpaceDN w:val="0"/>
              <w:adjustRightInd w:val="0"/>
              <w:rPr>
                <w:rFonts w:ascii="Arial" w:hAnsi="Arial" w:cs="Arial"/>
                <w:color w:val="000000"/>
              </w:rPr>
            </w:pPr>
            <w:r w:rsidRPr="00BE2E53">
              <w:rPr>
                <w:rFonts w:ascii="Arial" w:hAnsi="Arial" w:cs="Arial"/>
                <w:color w:val="000000"/>
              </w:rPr>
              <w:t>Property Description:</w:t>
            </w:r>
            <w:r w:rsidR="00C93CA0">
              <w:rPr>
                <w:rFonts w:ascii="Arial" w:hAnsi="Arial" w:cs="Arial"/>
                <w:color w:val="000000"/>
              </w:rPr>
              <w:t xml:space="preserve"> </w:t>
            </w:r>
            <w:r w:rsidR="009B2C5B">
              <w:rPr>
                <w:rFonts w:ascii="Arial" w:hAnsi="Arial" w:cs="Arial"/>
                <w:color w:val="000000"/>
              </w:rPr>
              <w:t xml:space="preserve"> </w:t>
            </w:r>
          </w:p>
          <w:p w:rsidR="00D30C9E" w:rsidRDefault="00D30C9E" w:rsidP="0068168C">
            <w:pPr>
              <w:autoSpaceDE w:val="0"/>
              <w:autoSpaceDN w:val="0"/>
              <w:adjustRightInd w:val="0"/>
              <w:rPr>
                <w:rFonts w:ascii="Arial" w:hAnsi="Arial" w:cs="Arial"/>
                <w:b/>
                <w:bCs/>
                <w:color w:val="000000"/>
                <w:sz w:val="24"/>
                <w:szCs w:val="24"/>
              </w:rPr>
            </w:pPr>
          </w:p>
        </w:tc>
      </w:tr>
    </w:tbl>
    <w:p w:rsidR="00881A60" w:rsidRPr="003D3A6E" w:rsidRDefault="00881A60" w:rsidP="00F8161D">
      <w:pPr>
        <w:autoSpaceDE w:val="0"/>
        <w:autoSpaceDN w:val="0"/>
        <w:adjustRightInd w:val="0"/>
        <w:jc w:val="center"/>
        <w:rPr>
          <w:rFonts w:ascii="Arial" w:hAnsi="Arial" w:cs="Arial"/>
          <w:b/>
          <w:bCs/>
          <w:color w:val="000000"/>
          <w:sz w:val="24"/>
          <w:szCs w:val="24"/>
        </w:rPr>
      </w:pPr>
    </w:p>
    <w:p w:rsidR="00BE2E53" w:rsidRDefault="00BE2E53" w:rsidP="00F8161D">
      <w:pPr>
        <w:autoSpaceDE w:val="0"/>
        <w:autoSpaceDN w:val="0"/>
        <w:adjustRightInd w:val="0"/>
        <w:jc w:val="center"/>
        <w:rPr>
          <w:rFonts w:ascii="Arial" w:hAnsi="Arial" w:cs="Arial"/>
          <w:b/>
          <w:bCs/>
          <w:color w:val="000000"/>
          <w:sz w:val="24"/>
          <w:szCs w:val="24"/>
          <w:u w:val="single"/>
        </w:rPr>
      </w:pPr>
      <w:r w:rsidRPr="00350BF2">
        <w:rPr>
          <w:rFonts w:ascii="Arial" w:hAnsi="Arial" w:cs="Arial"/>
          <w:b/>
          <w:bCs/>
          <w:color w:val="000000"/>
          <w:sz w:val="24"/>
          <w:szCs w:val="24"/>
          <w:u w:val="single"/>
        </w:rPr>
        <w:t>NON-DOMESTIC RATE RELIEF</w:t>
      </w:r>
    </w:p>
    <w:p w:rsidR="00945D42" w:rsidRDefault="00945D42" w:rsidP="00F8161D">
      <w:pPr>
        <w:autoSpaceDE w:val="0"/>
        <w:autoSpaceDN w:val="0"/>
        <w:adjustRightInd w:val="0"/>
        <w:jc w:val="center"/>
        <w:rPr>
          <w:rFonts w:ascii="Arial" w:hAnsi="Arial" w:cs="Arial"/>
          <w:b/>
          <w:bCs/>
          <w:color w:val="000000"/>
          <w:sz w:val="24"/>
          <w:szCs w:val="24"/>
          <w:u w:val="single"/>
        </w:rPr>
      </w:pPr>
    </w:p>
    <w:p w:rsidR="00945D42" w:rsidRPr="004D3ED7" w:rsidRDefault="00945D42" w:rsidP="00945D42">
      <w:pPr>
        <w:pStyle w:val="Default"/>
        <w:rPr>
          <w:color w:val="000000" w:themeColor="text1"/>
          <w:lang w:val="en"/>
        </w:rPr>
      </w:pPr>
      <w:r w:rsidRPr="004D3ED7">
        <w:rPr>
          <w:color w:val="000000" w:themeColor="text1"/>
          <w:lang w:val="en"/>
        </w:rPr>
        <w:t>The High Street Rate Relief scheme is being extended for the 2019/2020 financial year.</w:t>
      </w:r>
    </w:p>
    <w:p w:rsidR="00945D42" w:rsidRPr="004D3ED7" w:rsidRDefault="00945D42" w:rsidP="00945D42">
      <w:pPr>
        <w:pStyle w:val="Default"/>
        <w:rPr>
          <w:color w:val="000000" w:themeColor="text1"/>
          <w:lang w:val="en"/>
        </w:rPr>
      </w:pPr>
    </w:p>
    <w:p w:rsidR="00945D42" w:rsidRPr="004D3ED7" w:rsidRDefault="00945D42" w:rsidP="00945D42">
      <w:pPr>
        <w:pStyle w:val="Default"/>
        <w:rPr>
          <w:color w:val="000000" w:themeColor="text1"/>
          <w:lang w:val="en"/>
        </w:rPr>
      </w:pPr>
      <w:r w:rsidRPr="004D3ED7">
        <w:rPr>
          <w:color w:val="000000" w:themeColor="text1"/>
          <w:lang w:val="en"/>
        </w:rPr>
        <w:t xml:space="preserve">The enhanced high street rate relief scheme will provide support of up to £2,500 towards non-domestic rate bills for retail properties with a </w:t>
      </w:r>
      <w:proofErr w:type="spellStart"/>
      <w:r w:rsidRPr="004D3ED7">
        <w:rPr>
          <w:color w:val="000000" w:themeColor="text1"/>
          <w:lang w:val="en"/>
        </w:rPr>
        <w:t>rateable</w:t>
      </w:r>
      <w:proofErr w:type="spellEnd"/>
      <w:r w:rsidRPr="004D3ED7">
        <w:rPr>
          <w:color w:val="000000" w:themeColor="text1"/>
          <w:lang w:val="en"/>
        </w:rPr>
        <w:t xml:space="preserve"> value of up to £50,000. </w:t>
      </w:r>
    </w:p>
    <w:p w:rsidR="00945D42" w:rsidRPr="004D3ED7" w:rsidRDefault="00945D42" w:rsidP="00945D42">
      <w:pPr>
        <w:pStyle w:val="Default"/>
        <w:rPr>
          <w:color w:val="000000" w:themeColor="text1"/>
          <w:lang w:val="en"/>
        </w:rPr>
      </w:pPr>
    </w:p>
    <w:p w:rsidR="00945D42" w:rsidRPr="004D3ED7" w:rsidRDefault="00945D42" w:rsidP="00945D42">
      <w:pPr>
        <w:pStyle w:val="Default"/>
        <w:rPr>
          <w:color w:val="000000" w:themeColor="text1"/>
          <w:lang w:val="en"/>
        </w:rPr>
      </w:pPr>
      <w:r w:rsidRPr="004D3ED7">
        <w:rPr>
          <w:color w:val="000000" w:themeColor="text1"/>
          <w:lang w:val="en"/>
        </w:rPr>
        <w:t xml:space="preserve">It will reduce rate bills to zero for retail properties with a </w:t>
      </w:r>
      <w:proofErr w:type="spellStart"/>
      <w:r w:rsidRPr="004D3ED7">
        <w:rPr>
          <w:color w:val="000000" w:themeColor="text1"/>
          <w:lang w:val="en"/>
        </w:rPr>
        <w:t>rateable</w:t>
      </w:r>
      <w:proofErr w:type="spellEnd"/>
      <w:r w:rsidRPr="004D3ED7">
        <w:rPr>
          <w:color w:val="000000" w:themeColor="text1"/>
          <w:lang w:val="en"/>
        </w:rPr>
        <w:t xml:space="preserve"> value up to £9,100 and reduce bills by £2,500 for properties with a higher </w:t>
      </w:r>
      <w:proofErr w:type="spellStart"/>
      <w:r w:rsidRPr="004D3ED7">
        <w:rPr>
          <w:color w:val="000000" w:themeColor="text1"/>
          <w:lang w:val="en"/>
        </w:rPr>
        <w:t>rateable</w:t>
      </w:r>
      <w:proofErr w:type="spellEnd"/>
      <w:r w:rsidRPr="004D3ED7">
        <w:rPr>
          <w:color w:val="000000" w:themeColor="text1"/>
          <w:lang w:val="en"/>
        </w:rPr>
        <w:t xml:space="preserve"> value.</w:t>
      </w:r>
    </w:p>
    <w:p w:rsidR="00945D42" w:rsidRPr="00350BF2" w:rsidRDefault="00945D42" w:rsidP="00945D42">
      <w:pPr>
        <w:autoSpaceDE w:val="0"/>
        <w:autoSpaceDN w:val="0"/>
        <w:adjustRightInd w:val="0"/>
        <w:rPr>
          <w:rFonts w:ascii="Arial" w:hAnsi="Arial" w:cs="Arial"/>
          <w:color w:val="000000"/>
          <w:sz w:val="24"/>
          <w:szCs w:val="24"/>
          <w:u w:val="single"/>
        </w:rPr>
      </w:pPr>
    </w:p>
    <w:p w:rsidR="00D30C9E" w:rsidRDefault="00BE2E53" w:rsidP="00350BF2">
      <w:pPr>
        <w:autoSpaceDE w:val="0"/>
        <w:autoSpaceDN w:val="0"/>
        <w:adjustRightInd w:val="0"/>
        <w:rPr>
          <w:rFonts w:ascii="Arial" w:hAnsi="Arial" w:cs="Arial"/>
          <w:i/>
          <w:iCs/>
          <w:color w:val="000000"/>
          <w:sz w:val="24"/>
          <w:szCs w:val="24"/>
        </w:rPr>
      </w:pPr>
      <w:r w:rsidRPr="00350BF2">
        <w:rPr>
          <w:rFonts w:ascii="Arial" w:hAnsi="Arial" w:cs="Arial"/>
          <w:i/>
          <w:iCs/>
          <w:color w:val="000000"/>
          <w:sz w:val="24"/>
          <w:szCs w:val="24"/>
        </w:rPr>
        <w:t xml:space="preserve">When completed, please return the application to </w:t>
      </w:r>
      <w:r w:rsidR="00286557">
        <w:rPr>
          <w:rFonts w:ascii="Arial" w:hAnsi="Arial" w:cs="Arial"/>
          <w:i/>
          <w:iCs/>
          <w:color w:val="000000"/>
          <w:sz w:val="24"/>
          <w:szCs w:val="24"/>
        </w:rPr>
        <w:t xml:space="preserve">Revenue Services </w:t>
      </w:r>
      <w:r w:rsidRPr="00350BF2">
        <w:rPr>
          <w:rFonts w:ascii="Arial" w:hAnsi="Arial" w:cs="Arial"/>
          <w:i/>
          <w:iCs/>
          <w:color w:val="000000"/>
          <w:sz w:val="24"/>
          <w:szCs w:val="24"/>
        </w:rPr>
        <w:t xml:space="preserve">at the above address. </w:t>
      </w:r>
    </w:p>
    <w:p w:rsidR="00063192" w:rsidRDefault="00063192" w:rsidP="00350BF2">
      <w:pPr>
        <w:autoSpaceDE w:val="0"/>
        <w:autoSpaceDN w:val="0"/>
        <w:adjustRightInd w:val="0"/>
        <w:rPr>
          <w:rFonts w:ascii="Arial" w:hAnsi="Arial" w:cs="Arial"/>
          <w:i/>
          <w:iCs/>
          <w:color w:val="000000"/>
          <w:sz w:val="24"/>
          <w:szCs w:val="24"/>
        </w:rPr>
      </w:pPr>
    </w:p>
    <w:p w:rsidR="00BE2E53" w:rsidRPr="00350BF2" w:rsidRDefault="00BE2E53" w:rsidP="00BE2E53">
      <w:pPr>
        <w:autoSpaceDE w:val="0"/>
        <w:autoSpaceDN w:val="0"/>
        <w:adjustRightInd w:val="0"/>
        <w:rPr>
          <w:rFonts w:ascii="Arial" w:hAnsi="Arial" w:cs="Arial"/>
          <w:color w:val="000000"/>
          <w:sz w:val="24"/>
          <w:szCs w:val="24"/>
        </w:rPr>
      </w:pPr>
      <w:r w:rsidRPr="00350BF2">
        <w:rPr>
          <w:rFonts w:ascii="Arial" w:hAnsi="Arial" w:cs="Arial"/>
          <w:color w:val="000000"/>
          <w:sz w:val="24"/>
          <w:szCs w:val="24"/>
        </w:rPr>
        <w:t xml:space="preserve">1. Name of Ratepayer: </w:t>
      </w:r>
      <w:r w:rsidR="008749E9">
        <w:rPr>
          <w:rFonts w:ascii="Arial" w:hAnsi="Arial" w:cs="Arial"/>
          <w:color w:val="000000"/>
          <w:sz w:val="24"/>
          <w:szCs w:val="24"/>
        </w:rPr>
        <w:t>__</w:t>
      </w:r>
      <w:r w:rsidR="00AF471A">
        <w:rPr>
          <w:rFonts w:ascii="Arial" w:hAnsi="Arial" w:cs="Arial"/>
          <w:color w:val="000000"/>
          <w:sz w:val="24"/>
          <w:szCs w:val="24"/>
        </w:rPr>
        <w:t>________</w:t>
      </w:r>
      <w:r w:rsidR="008749E9">
        <w:rPr>
          <w:rFonts w:ascii="Arial" w:hAnsi="Arial" w:cs="Arial"/>
          <w:color w:val="000000"/>
          <w:sz w:val="24"/>
          <w:szCs w:val="24"/>
        </w:rPr>
        <w:t>_________________________________________________</w:t>
      </w:r>
    </w:p>
    <w:p w:rsidR="00BE2E53" w:rsidRDefault="00BE2E53" w:rsidP="00350BF2">
      <w:pPr>
        <w:rPr>
          <w:rFonts w:ascii="Arial" w:hAnsi="Arial" w:cs="Arial"/>
          <w:b/>
          <w:bCs/>
          <w:sz w:val="24"/>
          <w:szCs w:val="24"/>
        </w:rPr>
      </w:pPr>
    </w:p>
    <w:p w:rsidR="00BE2E53" w:rsidRDefault="00BE2E53" w:rsidP="00BE2E53">
      <w:pPr>
        <w:autoSpaceDE w:val="0"/>
        <w:autoSpaceDN w:val="0"/>
        <w:adjustRightInd w:val="0"/>
        <w:rPr>
          <w:rFonts w:ascii="Arial" w:hAnsi="Arial" w:cs="Arial"/>
          <w:color w:val="000000"/>
          <w:sz w:val="24"/>
          <w:szCs w:val="24"/>
        </w:rPr>
      </w:pPr>
      <w:r w:rsidRPr="00350BF2">
        <w:rPr>
          <w:rFonts w:ascii="Arial" w:hAnsi="Arial" w:cs="Arial"/>
          <w:color w:val="000000"/>
          <w:sz w:val="24"/>
          <w:szCs w:val="24"/>
        </w:rPr>
        <w:t xml:space="preserve">2. Please confirm how the property is </w:t>
      </w:r>
      <w:r w:rsidRPr="00350BF2">
        <w:rPr>
          <w:rFonts w:ascii="Arial" w:hAnsi="Arial" w:cs="Arial"/>
          <w:b/>
          <w:bCs/>
          <w:color w:val="000000"/>
          <w:sz w:val="24"/>
          <w:szCs w:val="24"/>
        </w:rPr>
        <w:t>wholly or mainly used</w:t>
      </w:r>
      <w:r w:rsidRPr="00350BF2">
        <w:rPr>
          <w:rFonts w:ascii="Arial" w:hAnsi="Arial" w:cs="Arial"/>
          <w:color w:val="000000"/>
          <w:sz w:val="24"/>
          <w:szCs w:val="24"/>
        </w:rPr>
        <w:t xml:space="preserve">, e.g. newsagent, grocers etc. </w:t>
      </w:r>
    </w:p>
    <w:p w:rsidR="00AF471A" w:rsidRDefault="00AF471A" w:rsidP="00BE2E53">
      <w:pPr>
        <w:autoSpaceDE w:val="0"/>
        <w:autoSpaceDN w:val="0"/>
        <w:adjustRightInd w:val="0"/>
        <w:rPr>
          <w:rFonts w:ascii="Arial" w:hAnsi="Arial" w:cs="Arial"/>
          <w:color w:val="000000"/>
          <w:sz w:val="24"/>
          <w:szCs w:val="24"/>
        </w:rPr>
      </w:pPr>
    </w:p>
    <w:p w:rsidR="00AF471A" w:rsidRPr="00350BF2" w:rsidRDefault="00AF471A" w:rsidP="00BE2E53">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______________________________________________________________________________</w:t>
      </w:r>
    </w:p>
    <w:p w:rsidR="00BE2E53" w:rsidRDefault="00BE2E53" w:rsidP="00350BF2">
      <w:pPr>
        <w:rPr>
          <w:rFonts w:ascii="Arial" w:hAnsi="Arial" w:cs="Arial"/>
          <w:b/>
          <w:bCs/>
          <w:sz w:val="24"/>
          <w:szCs w:val="24"/>
        </w:rPr>
      </w:pPr>
    </w:p>
    <w:p w:rsidR="00881A60" w:rsidRDefault="00BE2E53" w:rsidP="00350BF2">
      <w:pPr>
        <w:rPr>
          <w:rFonts w:ascii="Arial" w:hAnsi="Arial" w:cs="Arial"/>
          <w:b/>
          <w:color w:val="000000"/>
          <w:sz w:val="24"/>
          <w:szCs w:val="24"/>
        </w:rPr>
      </w:pPr>
      <w:r w:rsidRPr="00350BF2">
        <w:rPr>
          <w:rFonts w:ascii="Arial" w:hAnsi="Arial" w:cs="Arial"/>
          <w:color w:val="000000"/>
          <w:sz w:val="24"/>
          <w:szCs w:val="24"/>
        </w:rPr>
        <w:t xml:space="preserve">3. I can confirm that my property is </w:t>
      </w:r>
      <w:r w:rsidRPr="00350BF2">
        <w:rPr>
          <w:rFonts w:ascii="Arial" w:hAnsi="Arial" w:cs="Arial"/>
          <w:b/>
          <w:bCs/>
          <w:color w:val="000000"/>
          <w:sz w:val="24"/>
          <w:szCs w:val="24"/>
        </w:rPr>
        <w:t xml:space="preserve">wholly or mainly used </w:t>
      </w:r>
      <w:r w:rsidRPr="00350BF2">
        <w:rPr>
          <w:rFonts w:ascii="Arial" w:hAnsi="Arial" w:cs="Arial"/>
          <w:color w:val="000000"/>
          <w:sz w:val="24"/>
          <w:szCs w:val="24"/>
        </w:rPr>
        <w:t>for one of the categories listed on the High Street Relief Guidance (see below)</w:t>
      </w:r>
      <w:r w:rsidRPr="00BE2E53">
        <w:rPr>
          <w:rFonts w:ascii="Arial" w:hAnsi="Arial" w:cs="Arial"/>
          <w:sz w:val="24"/>
          <w:szCs w:val="24"/>
        </w:rPr>
        <w:t xml:space="preserve">.         </w:t>
      </w:r>
      <w:proofErr w:type="gramStart"/>
      <w:r w:rsidRPr="00AF471A">
        <w:rPr>
          <w:rFonts w:ascii="Arial" w:hAnsi="Arial" w:cs="Arial"/>
          <w:b/>
          <w:color w:val="000000"/>
          <w:sz w:val="24"/>
          <w:szCs w:val="24"/>
        </w:rPr>
        <w:t>YES</w:t>
      </w:r>
      <w:r w:rsidR="00AF471A">
        <w:rPr>
          <w:rFonts w:ascii="Arial" w:hAnsi="Arial" w:cs="Arial"/>
          <w:b/>
          <w:color w:val="000000"/>
          <w:sz w:val="24"/>
          <w:szCs w:val="24"/>
        </w:rPr>
        <w:t xml:space="preserve"> </w:t>
      </w:r>
      <w:r w:rsidRPr="00350BF2">
        <w:rPr>
          <w:rFonts w:ascii="Arial" w:hAnsi="Arial" w:cs="Arial"/>
          <w:color w:val="000000"/>
          <w:sz w:val="24"/>
          <w:szCs w:val="24"/>
        </w:rPr>
        <w:t xml:space="preserve"> /</w:t>
      </w:r>
      <w:proofErr w:type="gramEnd"/>
      <w:r w:rsidRPr="00350BF2">
        <w:rPr>
          <w:rFonts w:ascii="Arial" w:hAnsi="Arial" w:cs="Arial"/>
          <w:color w:val="000000"/>
          <w:sz w:val="24"/>
          <w:szCs w:val="24"/>
        </w:rPr>
        <w:t xml:space="preserve"> </w:t>
      </w:r>
      <w:r w:rsidR="00AF471A">
        <w:rPr>
          <w:rFonts w:ascii="Arial" w:hAnsi="Arial" w:cs="Arial"/>
          <w:color w:val="000000"/>
          <w:sz w:val="24"/>
          <w:szCs w:val="24"/>
        </w:rPr>
        <w:t xml:space="preserve"> </w:t>
      </w:r>
      <w:r w:rsidRPr="00AF471A">
        <w:rPr>
          <w:rFonts w:ascii="Arial" w:hAnsi="Arial" w:cs="Arial"/>
          <w:b/>
          <w:color w:val="000000"/>
          <w:sz w:val="24"/>
          <w:szCs w:val="24"/>
        </w:rPr>
        <w:t>NO</w:t>
      </w:r>
      <w:r w:rsidR="00881A60">
        <w:rPr>
          <w:rFonts w:ascii="Arial" w:hAnsi="Arial" w:cs="Arial"/>
          <w:b/>
          <w:color w:val="000000"/>
          <w:sz w:val="24"/>
          <w:szCs w:val="24"/>
        </w:rPr>
        <w:t xml:space="preserve">     </w:t>
      </w:r>
    </w:p>
    <w:p w:rsidR="00881A60" w:rsidRDefault="00881A60" w:rsidP="00350BF2">
      <w:pPr>
        <w:rPr>
          <w:rFonts w:ascii="Arial" w:hAnsi="Arial" w:cs="Arial"/>
          <w:b/>
          <w:color w:val="000000"/>
          <w:sz w:val="24"/>
          <w:szCs w:val="24"/>
        </w:rPr>
      </w:pPr>
    </w:p>
    <w:p w:rsidR="00881A60" w:rsidRDefault="00881A60" w:rsidP="00000025">
      <w:pPr>
        <w:tabs>
          <w:tab w:val="left" w:pos="3990"/>
        </w:tabs>
        <w:rPr>
          <w:rFonts w:ascii="Arial" w:hAnsi="Arial" w:cs="Arial"/>
          <w:b/>
          <w:bCs/>
          <w:sz w:val="24"/>
          <w:szCs w:val="24"/>
          <w:u w:val="single"/>
        </w:rPr>
      </w:pPr>
      <w:r>
        <w:rPr>
          <w:rFonts w:ascii="Arial" w:hAnsi="Arial" w:cs="Arial"/>
          <w:b/>
          <w:color w:val="000000"/>
          <w:sz w:val="24"/>
          <w:szCs w:val="24"/>
        </w:rPr>
        <w:t>Please tick relevant category:</w:t>
      </w:r>
      <w:r w:rsidR="00000025">
        <w:rPr>
          <w:rFonts w:ascii="Arial" w:hAnsi="Arial" w:cs="Arial"/>
          <w:b/>
          <w:color w:val="000000"/>
          <w:sz w:val="24"/>
          <w:szCs w:val="24"/>
        </w:rPr>
        <w:tab/>
      </w:r>
      <w:r w:rsidRPr="00881A60">
        <w:rPr>
          <w:rFonts w:ascii="Arial" w:hAnsi="Arial" w:cs="Arial"/>
          <w:b/>
          <w:bCs/>
          <w:sz w:val="24"/>
          <w:szCs w:val="24"/>
          <w:u w:val="single"/>
        </w:rPr>
        <w:t>High Street Rate Relief Guidance Categories</w:t>
      </w:r>
    </w:p>
    <w:p w:rsidR="00000025" w:rsidRPr="00881A60" w:rsidRDefault="00000025" w:rsidP="00350BF2">
      <w:pPr>
        <w:rPr>
          <w:rFonts w:ascii="Arial" w:hAnsi="Arial" w:cs="Arial"/>
          <w:color w:val="000000"/>
          <w:sz w:val="24"/>
          <w:szCs w:val="24"/>
          <w:u w:val="single"/>
        </w:rPr>
      </w:pPr>
    </w:p>
    <w:tbl>
      <w:tblPr>
        <w:tblStyle w:val="TableGrid"/>
        <w:tblW w:w="10773" w:type="dxa"/>
        <w:tblLook w:val="04A0" w:firstRow="1" w:lastRow="0" w:firstColumn="1" w:lastColumn="0" w:noHBand="0" w:noVBand="1"/>
      </w:tblPr>
      <w:tblGrid>
        <w:gridCol w:w="4962"/>
        <w:gridCol w:w="283"/>
        <w:gridCol w:w="5245"/>
        <w:gridCol w:w="283"/>
      </w:tblGrid>
      <w:tr w:rsidR="00881A60" w:rsidTr="00881A60">
        <w:tc>
          <w:tcPr>
            <w:tcW w:w="4962" w:type="dxa"/>
            <w:vMerge w:val="restart"/>
            <w:tcBorders>
              <w:top w:val="nil"/>
              <w:left w:val="nil"/>
              <w:bottom w:val="nil"/>
              <w:right w:val="single" w:sz="4" w:space="0" w:color="auto"/>
            </w:tcBorders>
          </w:tcPr>
          <w:p w:rsidR="00881A60" w:rsidRDefault="00881A60" w:rsidP="00D005BF">
            <w:pPr>
              <w:pStyle w:val="Default"/>
            </w:pPr>
            <w:r w:rsidRPr="00BE2E53">
              <w:t xml:space="preserve">• Shops (e.g. florist, bakers, butchers, grocers, greengrocers, jewellers, stationers, off licence, newsagents, hardware stores, supermarkets, </w:t>
            </w:r>
            <w:proofErr w:type="spellStart"/>
            <w:r w:rsidRPr="00BE2E53">
              <w:t>etc</w:t>
            </w:r>
            <w:proofErr w:type="spellEnd"/>
            <w:r w:rsidRPr="00BE2E53">
              <w:t xml:space="preserve">) </w:t>
            </w:r>
          </w:p>
        </w:tc>
        <w:tc>
          <w:tcPr>
            <w:tcW w:w="283" w:type="dxa"/>
            <w:tcBorders>
              <w:left w:val="single" w:sz="4" w:space="0" w:color="auto"/>
              <w:bottom w:val="single" w:sz="4" w:space="0" w:color="auto"/>
              <w:right w:val="single" w:sz="4" w:space="0" w:color="auto"/>
            </w:tcBorders>
          </w:tcPr>
          <w:p w:rsidR="00881A60" w:rsidRDefault="00881A60" w:rsidP="00D005BF"/>
        </w:tc>
        <w:tc>
          <w:tcPr>
            <w:tcW w:w="5245" w:type="dxa"/>
            <w:tcBorders>
              <w:top w:val="nil"/>
              <w:left w:val="single" w:sz="4" w:space="0" w:color="auto"/>
              <w:bottom w:val="nil"/>
              <w:right w:val="single" w:sz="4" w:space="0" w:color="auto"/>
            </w:tcBorders>
            <w:shd w:val="clear" w:color="auto" w:fill="auto"/>
          </w:tcPr>
          <w:p w:rsidR="00881A60" w:rsidRDefault="00881A60" w:rsidP="00D005BF">
            <w:pPr>
              <w:pStyle w:val="Default"/>
            </w:pPr>
            <w:r w:rsidRPr="00BE2E53">
              <w:t>• Dry cleaners</w:t>
            </w:r>
          </w:p>
        </w:tc>
        <w:tc>
          <w:tcPr>
            <w:tcW w:w="283" w:type="dxa"/>
            <w:tcBorders>
              <w:left w:val="single" w:sz="4" w:space="0" w:color="auto"/>
            </w:tcBorders>
          </w:tcPr>
          <w:p w:rsidR="00881A60" w:rsidRDefault="00881A60" w:rsidP="00D005BF"/>
        </w:tc>
      </w:tr>
      <w:tr w:rsidR="00881A60" w:rsidTr="00881A60">
        <w:tc>
          <w:tcPr>
            <w:tcW w:w="4962" w:type="dxa"/>
            <w:vMerge/>
            <w:tcBorders>
              <w:top w:val="nil"/>
              <w:left w:val="nil"/>
              <w:bottom w:val="nil"/>
              <w:right w:val="nil"/>
            </w:tcBorders>
          </w:tcPr>
          <w:p w:rsidR="00881A60" w:rsidRDefault="00881A60" w:rsidP="00D005BF"/>
        </w:tc>
        <w:tc>
          <w:tcPr>
            <w:tcW w:w="283" w:type="dxa"/>
            <w:vMerge w:val="restart"/>
            <w:tcBorders>
              <w:top w:val="single" w:sz="4" w:space="0" w:color="auto"/>
              <w:left w:val="nil"/>
              <w:bottom w:val="nil"/>
              <w:right w:val="nil"/>
            </w:tcBorders>
          </w:tcPr>
          <w:p w:rsidR="00881A60" w:rsidRDefault="00881A60" w:rsidP="00D005BF"/>
        </w:tc>
        <w:tc>
          <w:tcPr>
            <w:tcW w:w="5245" w:type="dxa"/>
            <w:tcBorders>
              <w:top w:val="nil"/>
              <w:left w:val="nil"/>
              <w:bottom w:val="nil"/>
              <w:right w:val="single" w:sz="4" w:space="0" w:color="auto"/>
            </w:tcBorders>
            <w:shd w:val="clear" w:color="auto" w:fill="auto"/>
          </w:tcPr>
          <w:p w:rsidR="00881A60" w:rsidRDefault="00881A60" w:rsidP="00D005BF">
            <w:pPr>
              <w:pStyle w:val="Default"/>
            </w:pPr>
            <w:r w:rsidRPr="00BE2E53">
              <w:t>• Launderettes</w:t>
            </w:r>
          </w:p>
        </w:tc>
        <w:tc>
          <w:tcPr>
            <w:tcW w:w="283" w:type="dxa"/>
            <w:tcBorders>
              <w:left w:val="single" w:sz="4" w:space="0" w:color="auto"/>
            </w:tcBorders>
          </w:tcPr>
          <w:p w:rsidR="00881A60" w:rsidRDefault="00881A60" w:rsidP="00D005BF"/>
        </w:tc>
      </w:tr>
      <w:tr w:rsidR="00881A60" w:rsidTr="00881A60">
        <w:tc>
          <w:tcPr>
            <w:tcW w:w="4962" w:type="dxa"/>
            <w:vMerge/>
            <w:tcBorders>
              <w:top w:val="nil"/>
              <w:left w:val="nil"/>
              <w:bottom w:val="nil"/>
              <w:right w:val="nil"/>
            </w:tcBorders>
          </w:tcPr>
          <w:p w:rsidR="00881A60" w:rsidRDefault="00881A60" w:rsidP="00D005BF"/>
        </w:tc>
        <w:tc>
          <w:tcPr>
            <w:tcW w:w="283" w:type="dxa"/>
            <w:vMerge/>
            <w:tcBorders>
              <w:top w:val="nil"/>
              <w:left w:val="nil"/>
              <w:bottom w:val="nil"/>
              <w:right w:val="nil"/>
            </w:tcBorders>
          </w:tcPr>
          <w:p w:rsidR="00881A60" w:rsidRDefault="00881A60" w:rsidP="00D005BF"/>
        </w:tc>
        <w:tc>
          <w:tcPr>
            <w:tcW w:w="5245" w:type="dxa"/>
            <w:tcBorders>
              <w:top w:val="nil"/>
              <w:left w:val="nil"/>
              <w:bottom w:val="nil"/>
              <w:right w:val="single" w:sz="4" w:space="0" w:color="auto"/>
            </w:tcBorders>
            <w:shd w:val="clear" w:color="auto" w:fill="auto"/>
          </w:tcPr>
          <w:p w:rsidR="00881A60" w:rsidRDefault="00881A60" w:rsidP="00D005BF">
            <w:pPr>
              <w:pStyle w:val="Default"/>
            </w:pPr>
            <w:r w:rsidRPr="00BE2E53">
              <w:t>• PC/ TV/ domestic appliance repair</w:t>
            </w:r>
          </w:p>
        </w:tc>
        <w:tc>
          <w:tcPr>
            <w:tcW w:w="283" w:type="dxa"/>
            <w:tcBorders>
              <w:left w:val="single" w:sz="4" w:space="0" w:color="auto"/>
            </w:tcBorders>
          </w:tcPr>
          <w:p w:rsidR="00881A60" w:rsidRDefault="00881A60" w:rsidP="00D005BF"/>
        </w:tc>
      </w:tr>
      <w:tr w:rsidR="00881A60" w:rsidTr="00881A60">
        <w:tc>
          <w:tcPr>
            <w:tcW w:w="4962" w:type="dxa"/>
            <w:vMerge/>
            <w:tcBorders>
              <w:top w:val="nil"/>
              <w:left w:val="nil"/>
              <w:bottom w:val="nil"/>
              <w:right w:val="nil"/>
            </w:tcBorders>
          </w:tcPr>
          <w:p w:rsidR="00881A60" w:rsidRDefault="00881A60" w:rsidP="00D005BF"/>
        </w:tc>
        <w:tc>
          <w:tcPr>
            <w:tcW w:w="283" w:type="dxa"/>
            <w:vMerge/>
            <w:tcBorders>
              <w:top w:val="nil"/>
              <w:left w:val="nil"/>
              <w:bottom w:val="single" w:sz="4" w:space="0" w:color="auto"/>
              <w:right w:val="nil"/>
            </w:tcBorders>
          </w:tcPr>
          <w:p w:rsidR="00881A60" w:rsidRDefault="00881A60" w:rsidP="00D005BF"/>
        </w:tc>
        <w:tc>
          <w:tcPr>
            <w:tcW w:w="5245" w:type="dxa"/>
            <w:tcBorders>
              <w:top w:val="nil"/>
              <w:left w:val="nil"/>
              <w:bottom w:val="nil"/>
              <w:right w:val="single" w:sz="4" w:space="0" w:color="auto"/>
            </w:tcBorders>
            <w:shd w:val="clear" w:color="auto" w:fill="auto"/>
          </w:tcPr>
          <w:p w:rsidR="00881A60" w:rsidRDefault="00881A60" w:rsidP="00D005BF">
            <w:pPr>
              <w:pStyle w:val="Default"/>
            </w:pPr>
            <w:r w:rsidRPr="00BE2E53">
              <w:t>• Funeral directors</w:t>
            </w:r>
          </w:p>
        </w:tc>
        <w:tc>
          <w:tcPr>
            <w:tcW w:w="283" w:type="dxa"/>
            <w:tcBorders>
              <w:left w:val="single" w:sz="4" w:space="0" w:color="auto"/>
            </w:tcBorders>
          </w:tcPr>
          <w:p w:rsidR="00881A60" w:rsidRDefault="00881A60" w:rsidP="00D005BF"/>
        </w:tc>
      </w:tr>
      <w:tr w:rsidR="00881A60" w:rsidTr="00881A60">
        <w:tc>
          <w:tcPr>
            <w:tcW w:w="4962" w:type="dxa"/>
            <w:vMerge w:val="restart"/>
            <w:tcBorders>
              <w:top w:val="nil"/>
              <w:left w:val="nil"/>
              <w:bottom w:val="nil"/>
              <w:right w:val="single" w:sz="4" w:space="0" w:color="auto"/>
            </w:tcBorders>
          </w:tcPr>
          <w:p w:rsidR="00881A60" w:rsidRDefault="00881A60" w:rsidP="00D005BF">
            <w:pPr>
              <w:pStyle w:val="Default"/>
            </w:pPr>
            <w:r w:rsidRPr="00BE2E53">
              <w:t xml:space="preserve">• Furnishing shops/ display rooms (e.g. carpet shops, double glazing, garage doors) </w:t>
            </w:r>
          </w:p>
        </w:tc>
        <w:tc>
          <w:tcPr>
            <w:tcW w:w="283" w:type="dxa"/>
            <w:tcBorders>
              <w:top w:val="single" w:sz="4" w:space="0" w:color="auto"/>
              <w:left w:val="single" w:sz="4" w:space="0" w:color="auto"/>
              <w:bottom w:val="single" w:sz="4" w:space="0" w:color="auto"/>
              <w:right w:val="single" w:sz="4" w:space="0" w:color="auto"/>
            </w:tcBorders>
          </w:tcPr>
          <w:p w:rsidR="00881A60" w:rsidRDefault="00881A60" w:rsidP="00D005BF"/>
        </w:tc>
        <w:tc>
          <w:tcPr>
            <w:tcW w:w="5245" w:type="dxa"/>
            <w:tcBorders>
              <w:top w:val="nil"/>
              <w:left w:val="single" w:sz="4" w:space="0" w:color="auto"/>
              <w:bottom w:val="nil"/>
              <w:right w:val="single" w:sz="4" w:space="0" w:color="auto"/>
            </w:tcBorders>
            <w:shd w:val="clear" w:color="auto" w:fill="auto"/>
          </w:tcPr>
          <w:p w:rsidR="00881A60" w:rsidRDefault="00881A60" w:rsidP="00D005BF">
            <w:pPr>
              <w:pStyle w:val="Default"/>
            </w:pPr>
            <w:r w:rsidRPr="00BE2E53">
              <w:t>• Photo processing</w:t>
            </w:r>
          </w:p>
        </w:tc>
        <w:tc>
          <w:tcPr>
            <w:tcW w:w="283" w:type="dxa"/>
            <w:tcBorders>
              <w:left w:val="single" w:sz="4" w:space="0" w:color="auto"/>
            </w:tcBorders>
          </w:tcPr>
          <w:p w:rsidR="00881A60" w:rsidRDefault="00881A60" w:rsidP="00D005BF"/>
        </w:tc>
      </w:tr>
      <w:tr w:rsidR="00881A60" w:rsidTr="00881A60">
        <w:tc>
          <w:tcPr>
            <w:tcW w:w="4962" w:type="dxa"/>
            <w:vMerge/>
            <w:tcBorders>
              <w:top w:val="nil"/>
              <w:left w:val="nil"/>
              <w:bottom w:val="nil"/>
              <w:right w:val="nil"/>
            </w:tcBorders>
          </w:tcPr>
          <w:p w:rsidR="00881A60" w:rsidRDefault="00881A60" w:rsidP="00D005BF"/>
        </w:tc>
        <w:tc>
          <w:tcPr>
            <w:tcW w:w="283" w:type="dxa"/>
            <w:vMerge w:val="restart"/>
            <w:tcBorders>
              <w:top w:val="single" w:sz="4" w:space="0" w:color="auto"/>
              <w:left w:val="nil"/>
              <w:bottom w:val="nil"/>
              <w:right w:val="nil"/>
            </w:tcBorders>
          </w:tcPr>
          <w:p w:rsidR="00881A60" w:rsidRDefault="00881A60" w:rsidP="00D005BF"/>
        </w:tc>
        <w:tc>
          <w:tcPr>
            <w:tcW w:w="5245" w:type="dxa"/>
            <w:tcBorders>
              <w:top w:val="nil"/>
              <w:left w:val="nil"/>
              <w:bottom w:val="nil"/>
              <w:right w:val="single" w:sz="4" w:space="0" w:color="auto"/>
            </w:tcBorders>
            <w:shd w:val="clear" w:color="auto" w:fill="auto"/>
          </w:tcPr>
          <w:p w:rsidR="00881A60" w:rsidRDefault="00881A60" w:rsidP="00D005BF">
            <w:pPr>
              <w:pStyle w:val="Default"/>
            </w:pPr>
            <w:r w:rsidRPr="00BE2E53">
              <w:t>• Wine bars</w:t>
            </w:r>
          </w:p>
        </w:tc>
        <w:tc>
          <w:tcPr>
            <w:tcW w:w="283" w:type="dxa"/>
            <w:tcBorders>
              <w:left w:val="single" w:sz="4" w:space="0" w:color="auto"/>
            </w:tcBorders>
          </w:tcPr>
          <w:p w:rsidR="00881A60" w:rsidRDefault="00881A60" w:rsidP="00D005BF"/>
        </w:tc>
      </w:tr>
      <w:tr w:rsidR="00881A60" w:rsidTr="00881A60">
        <w:tc>
          <w:tcPr>
            <w:tcW w:w="4962" w:type="dxa"/>
            <w:vMerge/>
            <w:tcBorders>
              <w:top w:val="nil"/>
              <w:left w:val="nil"/>
              <w:bottom w:val="nil"/>
              <w:right w:val="nil"/>
            </w:tcBorders>
          </w:tcPr>
          <w:p w:rsidR="00881A60" w:rsidRDefault="00881A60" w:rsidP="00D005BF"/>
        </w:tc>
        <w:tc>
          <w:tcPr>
            <w:tcW w:w="283" w:type="dxa"/>
            <w:vMerge/>
            <w:tcBorders>
              <w:top w:val="nil"/>
              <w:left w:val="nil"/>
              <w:bottom w:val="single" w:sz="4" w:space="0" w:color="auto"/>
              <w:right w:val="nil"/>
            </w:tcBorders>
          </w:tcPr>
          <w:p w:rsidR="00881A60" w:rsidRDefault="00881A60" w:rsidP="00D005BF"/>
        </w:tc>
        <w:tc>
          <w:tcPr>
            <w:tcW w:w="5245" w:type="dxa"/>
            <w:tcBorders>
              <w:top w:val="nil"/>
              <w:left w:val="nil"/>
              <w:bottom w:val="nil"/>
              <w:right w:val="single" w:sz="4" w:space="0" w:color="auto"/>
            </w:tcBorders>
            <w:shd w:val="clear" w:color="auto" w:fill="auto"/>
          </w:tcPr>
          <w:p w:rsidR="00881A60" w:rsidRDefault="00881A60" w:rsidP="00D005BF">
            <w:pPr>
              <w:pStyle w:val="Default"/>
            </w:pPr>
            <w:r w:rsidRPr="00BE2E53">
              <w:t xml:space="preserve">• DVD/ video rentals </w:t>
            </w:r>
          </w:p>
        </w:tc>
        <w:tc>
          <w:tcPr>
            <w:tcW w:w="283" w:type="dxa"/>
            <w:tcBorders>
              <w:left w:val="single" w:sz="4" w:space="0" w:color="auto"/>
            </w:tcBorders>
          </w:tcPr>
          <w:p w:rsidR="00881A60" w:rsidRDefault="00881A60" w:rsidP="00D005BF"/>
        </w:tc>
      </w:tr>
      <w:tr w:rsidR="00881A60" w:rsidTr="00881A60">
        <w:tc>
          <w:tcPr>
            <w:tcW w:w="4962" w:type="dxa"/>
            <w:tcBorders>
              <w:top w:val="nil"/>
              <w:left w:val="nil"/>
              <w:bottom w:val="nil"/>
              <w:right w:val="single" w:sz="4" w:space="0" w:color="auto"/>
            </w:tcBorders>
          </w:tcPr>
          <w:p w:rsidR="00881A60" w:rsidRDefault="00881A60" w:rsidP="00D005BF">
            <w:pPr>
              <w:pStyle w:val="Default"/>
            </w:pPr>
            <w:r w:rsidRPr="00BE2E53">
              <w:t xml:space="preserve">• Opticians </w:t>
            </w:r>
          </w:p>
        </w:tc>
        <w:tc>
          <w:tcPr>
            <w:tcW w:w="283" w:type="dxa"/>
            <w:tcBorders>
              <w:top w:val="single" w:sz="4" w:space="0" w:color="auto"/>
              <w:left w:val="single" w:sz="4" w:space="0" w:color="auto"/>
              <w:right w:val="single" w:sz="4" w:space="0" w:color="auto"/>
            </w:tcBorders>
          </w:tcPr>
          <w:p w:rsidR="00881A60" w:rsidRDefault="00881A60" w:rsidP="00D005BF"/>
        </w:tc>
        <w:tc>
          <w:tcPr>
            <w:tcW w:w="5245" w:type="dxa"/>
            <w:tcBorders>
              <w:top w:val="nil"/>
              <w:left w:val="single" w:sz="4" w:space="0" w:color="auto"/>
              <w:bottom w:val="nil"/>
              <w:right w:val="single" w:sz="4" w:space="0" w:color="auto"/>
            </w:tcBorders>
            <w:shd w:val="clear" w:color="auto" w:fill="auto"/>
          </w:tcPr>
          <w:p w:rsidR="00881A60" w:rsidRDefault="00881A60" w:rsidP="00D005BF">
            <w:pPr>
              <w:pStyle w:val="Default"/>
            </w:pPr>
            <w:r w:rsidRPr="00BE2E53">
              <w:t>• Tool hire</w:t>
            </w:r>
          </w:p>
        </w:tc>
        <w:tc>
          <w:tcPr>
            <w:tcW w:w="283" w:type="dxa"/>
            <w:tcBorders>
              <w:left w:val="single" w:sz="4" w:space="0" w:color="auto"/>
            </w:tcBorders>
          </w:tcPr>
          <w:p w:rsidR="00881A60" w:rsidRDefault="00881A60" w:rsidP="00D005BF"/>
        </w:tc>
      </w:tr>
      <w:tr w:rsidR="00881A60" w:rsidTr="00881A60">
        <w:tc>
          <w:tcPr>
            <w:tcW w:w="4962" w:type="dxa"/>
            <w:tcBorders>
              <w:top w:val="nil"/>
              <w:left w:val="nil"/>
              <w:bottom w:val="nil"/>
              <w:right w:val="single" w:sz="4" w:space="0" w:color="auto"/>
            </w:tcBorders>
          </w:tcPr>
          <w:p w:rsidR="00881A60" w:rsidRDefault="00881A60" w:rsidP="00D005BF">
            <w:pPr>
              <w:pStyle w:val="Default"/>
            </w:pPr>
            <w:r w:rsidRPr="00BE2E53">
              <w:t xml:space="preserve">• Pharmacies </w:t>
            </w:r>
          </w:p>
        </w:tc>
        <w:tc>
          <w:tcPr>
            <w:tcW w:w="283" w:type="dxa"/>
            <w:tcBorders>
              <w:left w:val="single" w:sz="4" w:space="0" w:color="auto"/>
              <w:right w:val="single" w:sz="4" w:space="0" w:color="auto"/>
            </w:tcBorders>
          </w:tcPr>
          <w:p w:rsidR="00881A60" w:rsidRDefault="00881A60" w:rsidP="00D005BF"/>
        </w:tc>
        <w:tc>
          <w:tcPr>
            <w:tcW w:w="5245" w:type="dxa"/>
            <w:tcBorders>
              <w:top w:val="nil"/>
              <w:left w:val="single" w:sz="4" w:space="0" w:color="auto"/>
              <w:bottom w:val="nil"/>
              <w:right w:val="single" w:sz="4" w:space="0" w:color="auto"/>
            </w:tcBorders>
            <w:shd w:val="clear" w:color="auto" w:fill="auto"/>
          </w:tcPr>
          <w:p w:rsidR="00881A60" w:rsidRDefault="00881A60" w:rsidP="00D005BF">
            <w:pPr>
              <w:pStyle w:val="Default"/>
            </w:pPr>
            <w:r w:rsidRPr="00BE2E53">
              <w:t>• Car hire</w:t>
            </w:r>
          </w:p>
        </w:tc>
        <w:tc>
          <w:tcPr>
            <w:tcW w:w="283" w:type="dxa"/>
            <w:tcBorders>
              <w:left w:val="single" w:sz="4" w:space="0" w:color="auto"/>
            </w:tcBorders>
          </w:tcPr>
          <w:p w:rsidR="00881A60" w:rsidRDefault="00881A60" w:rsidP="00D005BF"/>
        </w:tc>
      </w:tr>
      <w:tr w:rsidR="00881A60" w:rsidTr="00881A60">
        <w:tc>
          <w:tcPr>
            <w:tcW w:w="4962" w:type="dxa"/>
            <w:tcBorders>
              <w:top w:val="nil"/>
              <w:left w:val="nil"/>
              <w:bottom w:val="nil"/>
              <w:right w:val="single" w:sz="4" w:space="0" w:color="auto"/>
            </w:tcBorders>
          </w:tcPr>
          <w:p w:rsidR="00881A60" w:rsidRDefault="00881A60" w:rsidP="00D005BF">
            <w:pPr>
              <w:pStyle w:val="Default"/>
            </w:pPr>
            <w:r w:rsidRPr="00BE2E53">
              <w:t xml:space="preserve">• Post Offices </w:t>
            </w:r>
          </w:p>
        </w:tc>
        <w:tc>
          <w:tcPr>
            <w:tcW w:w="283" w:type="dxa"/>
            <w:tcBorders>
              <w:left w:val="single" w:sz="4" w:space="0" w:color="auto"/>
              <w:right w:val="single" w:sz="4" w:space="0" w:color="auto"/>
            </w:tcBorders>
          </w:tcPr>
          <w:p w:rsidR="00881A60" w:rsidRDefault="00881A60" w:rsidP="00D005BF"/>
        </w:tc>
        <w:tc>
          <w:tcPr>
            <w:tcW w:w="5245" w:type="dxa"/>
            <w:tcBorders>
              <w:top w:val="nil"/>
              <w:left w:val="single" w:sz="4" w:space="0" w:color="auto"/>
              <w:bottom w:val="nil"/>
              <w:right w:val="single" w:sz="4" w:space="0" w:color="auto"/>
            </w:tcBorders>
            <w:shd w:val="clear" w:color="auto" w:fill="auto"/>
          </w:tcPr>
          <w:p w:rsidR="00881A60" w:rsidRDefault="00881A60" w:rsidP="00D005BF">
            <w:pPr>
              <w:pStyle w:val="Default"/>
            </w:pPr>
            <w:r w:rsidRPr="00BE2E53">
              <w:t>• Cinemas</w:t>
            </w:r>
          </w:p>
        </w:tc>
        <w:tc>
          <w:tcPr>
            <w:tcW w:w="283" w:type="dxa"/>
            <w:tcBorders>
              <w:left w:val="single" w:sz="4" w:space="0" w:color="auto"/>
            </w:tcBorders>
          </w:tcPr>
          <w:p w:rsidR="00881A60" w:rsidRDefault="00881A60" w:rsidP="00D005BF"/>
        </w:tc>
      </w:tr>
      <w:tr w:rsidR="00881A60" w:rsidTr="00881A60">
        <w:tc>
          <w:tcPr>
            <w:tcW w:w="4962" w:type="dxa"/>
            <w:tcBorders>
              <w:top w:val="nil"/>
              <w:left w:val="nil"/>
              <w:bottom w:val="nil"/>
              <w:right w:val="single" w:sz="4" w:space="0" w:color="auto"/>
            </w:tcBorders>
          </w:tcPr>
          <w:p w:rsidR="00881A60" w:rsidRDefault="00881A60" w:rsidP="00D005BF">
            <w:pPr>
              <w:pStyle w:val="Default"/>
            </w:pPr>
            <w:r w:rsidRPr="00BE2E53">
              <w:t xml:space="preserve">• Car/ caravan show rooms </w:t>
            </w:r>
          </w:p>
        </w:tc>
        <w:tc>
          <w:tcPr>
            <w:tcW w:w="283" w:type="dxa"/>
            <w:tcBorders>
              <w:left w:val="single" w:sz="4" w:space="0" w:color="auto"/>
              <w:right w:val="single" w:sz="4" w:space="0" w:color="auto"/>
            </w:tcBorders>
          </w:tcPr>
          <w:p w:rsidR="00881A60" w:rsidRDefault="00881A60" w:rsidP="00D005BF"/>
        </w:tc>
        <w:tc>
          <w:tcPr>
            <w:tcW w:w="5245" w:type="dxa"/>
            <w:tcBorders>
              <w:top w:val="nil"/>
              <w:left w:val="single" w:sz="4" w:space="0" w:color="auto"/>
              <w:bottom w:val="nil"/>
              <w:right w:val="single" w:sz="4" w:space="0" w:color="auto"/>
            </w:tcBorders>
            <w:shd w:val="clear" w:color="auto" w:fill="auto"/>
          </w:tcPr>
          <w:p w:rsidR="00881A60" w:rsidRDefault="00881A60" w:rsidP="00D005BF">
            <w:pPr>
              <w:pStyle w:val="Default"/>
            </w:pPr>
            <w:r w:rsidRPr="00BE2E53">
              <w:t>• Estate and letting agents</w:t>
            </w:r>
          </w:p>
        </w:tc>
        <w:tc>
          <w:tcPr>
            <w:tcW w:w="283" w:type="dxa"/>
            <w:tcBorders>
              <w:left w:val="single" w:sz="4" w:space="0" w:color="auto"/>
            </w:tcBorders>
          </w:tcPr>
          <w:p w:rsidR="00881A60" w:rsidRDefault="00881A60" w:rsidP="00D005BF"/>
        </w:tc>
      </w:tr>
      <w:tr w:rsidR="00881A60" w:rsidTr="00881A60">
        <w:tc>
          <w:tcPr>
            <w:tcW w:w="4962" w:type="dxa"/>
            <w:tcBorders>
              <w:top w:val="nil"/>
              <w:left w:val="nil"/>
              <w:bottom w:val="nil"/>
              <w:right w:val="single" w:sz="4" w:space="0" w:color="auto"/>
            </w:tcBorders>
          </w:tcPr>
          <w:p w:rsidR="00881A60" w:rsidRDefault="00881A60" w:rsidP="00D005BF">
            <w:pPr>
              <w:pStyle w:val="Default"/>
            </w:pPr>
            <w:r w:rsidRPr="00BE2E53">
              <w:t xml:space="preserve">• Second hand car lots </w:t>
            </w:r>
          </w:p>
        </w:tc>
        <w:tc>
          <w:tcPr>
            <w:tcW w:w="283" w:type="dxa"/>
            <w:tcBorders>
              <w:left w:val="single" w:sz="4" w:space="0" w:color="auto"/>
              <w:right w:val="single" w:sz="4" w:space="0" w:color="auto"/>
            </w:tcBorders>
          </w:tcPr>
          <w:p w:rsidR="00881A60" w:rsidRDefault="00881A60" w:rsidP="00D005BF"/>
        </w:tc>
        <w:tc>
          <w:tcPr>
            <w:tcW w:w="5245" w:type="dxa"/>
            <w:tcBorders>
              <w:top w:val="nil"/>
              <w:left w:val="single" w:sz="4" w:space="0" w:color="auto"/>
              <w:bottom w:val="nil"/>
              <w:right w:val="single" w:sz="4" w:space="0" w:color="auto"/>
            </w:tcBorders>
            <w:shd w:val="clear" w:color="auto" w:fill="auto"/>
          </w:tcPr>
          <w:p w:rsidR="00881A60" w:rsidRDefault="00881A60" w:rsidP="00D005BF">
            <w:pPr>
              <w:pStyle w:val="Default"/>
            </w:pPr>
            <w:r w:rsidRPr="00BE2E53">
              <w:t>• Restaurants</w:t>
            </w:r>
          </w:p>
        </w:tc>
        <w:tc>
          <w:tcPr>
            <w:tcW w:w="283" w:type="dxa"/>
            <w:tcBorders>
              <w:left w:val="single" w:sz="4" w:space="0" w:color="auto"/>
            </w:tcBorders>
          </w:tcPr>
          <w:p w:rsidR="00881A60" w:rsidRDefault="00881A60" w:rsidP="00D005BF"/>
        </w:tc>
      </w:tr>
      <w:tr w:rsidR="00881A60" w:rsidTr="00881A60">
        <w:tc>
          <w:tcPr>
            <w:tcW w:w="4962" w:type="dxa"/>
            <w:tcBorders>
              <w:top w:val="nil"/>
              <w:left w:val="nil"/>
              <w:bottom w:val="nil"/>
              <w:right w:val="single" w:sz="4" w:space="0" w:color="auto"/>
            </w:tcBorders>
          </w:tcPr>
          <w:p w:rsidR="00881A60" w:rsidRDefault="00881A60" w:rsidP="00D005BF">
            <w:pPr>
              <w:pStyle w:val="Default"/>
            </w:pPr>
            <w:r w:rsidRPr="00BE2E53">
              <w:t xml:space="preserve">• Markets </w:t>
            </w:r>
          </w:p>
        </w:tc>
        <w:tc>
          <w:tcPr>
            <w:tcW w:w="283" w:type="dxa"/>
            <w:tcBorders>
              <w:left w:val="single" w:sz="4" w:space="0" w:color="auto"/>
              <w:right w:val="single" w:sz="4" w:space="0" w:color="auto"/>
            </w:tcBorders>
          </w:tcPr>
          <w:p w:rsidR="00881A60" w:rsidRDefault="00881A60" w:rsidP="00D005BF"/>
        </w:tc>
        <w:tc>
          <w:tcPr>
            <w:tcW w:w="5245" w:type="dxa"/>
            <w:tcBorders>
              <w:top w:val="nil"/>
              <w:left w:val="single" w:sz="4" w:space="0" w:color="auto"/>
              <w:bottom w:val="nil"/>
              <w:right w:val="single" w:sz="4" w:space="0" w:color="auto"/>
            </w:tcBorders>
            <w:shd w:val="clear" w:color="auto" w:fill="auto"/>
          </w:tcPr>
          <w:p w:rsidR="00881A60" w:rsidRDefault="00881A60" w:rsidP="00D005BF">
            <w:pPr>
              <w:pStyle w:val="Default"/>
            </w:pPr>
            <w:r w:rsidRPr="00BE2E53">
              <w:t>• Drive through/ drive in restaurants</w:t>
            </w:r>
          </w:p>
        </w:tc>
        <w:tc>
          <w:tcPr>
            <w:tcW w:w="283" w:type="dxa"/>
            <w:tcBorders>
              <w:left w:val="single" w:sz="4" w:space="0" w:color="auto"/>
            </w:tcBorders>
          </w:tcPr>
          <w:p w:rsidR="00881A60" w:rsidRDefault="00881A60" w:rsidP="00D005BF"/>
        </w:tc>
      </w:tr>
      <w:tr w:rsidR="00881A60" w:rsidTr="00881A60">
        <w:tc>
          <w:tcPr>
            <w:tcW w:w="4962" w:type="dxa"/>
            <w:tcBorders>
              <w:top w:val="nil"/>
              <w:left w:val="nil"/>
              <w:bottom w:val="nil"/>
              <w:right w:val="single" w:sz="4" w:space="0" w:color="auto"/>
            </w:tcBorders>
          </w:tcPr>
          <w:p w:rsidR="00881A60" w:rsidRDefault="00881A60" w:rsidP="00D005BF">
            <w:pPr>
              <w:pStyle w:val="Default"/>
            </w:pPr>
            <w:r w:rsidRPr="00BE2E53">
              <w:t xml:space="preserve">• Petrol stations </w:t>
            </w:r>
          </w:p>
        </w:tc>
        <w:tc>
          <w:tcPr>
            <w:tcW w:w="283" w:type="dxa"/>
            <w:tcBorders>
              <w:left w:val="single" w:sz="4" w:space="0" w:color="auto"/>
              <w:right w:val="single" w:sz="4" w:space="0" w:color="auto"/>
            </w:tcBorders>
          </w:tcPr>
          <w:p w:rsidR="00881A60" w:rsidRDefault="00881A60" w:rsidP="00D005BF"/>
        </w:tc>
        <w:tc>
          <w:tcPr>
            <w:tcW w:w="5245" w:type="dxa"/>
            <w:tcBorders>
              <w:top w:val="nil"/>
              <w:left w:val="single" w:sz="4" w:space="0" w:color="auto"/>
              <w:bottom w:val="nil"/>
              <w:right w:val="single" w:sz="4" w:space="0" w:color="auto"/>
            </w:tcBorders>
            <w:shd w:val="clear" w:color="auto" w:fill="auto"/>
          </w:tcPr>
          <w:p w:rsidR="00881A60" w:rsidRDefault="00881A60" w:rsidP="00D005BF">
            <w:pPr>
              <w:pStyle w:val="Default"/>
            </w:pPr>
            <w:r w:rsidRPr="00BE2E53">
              <w:t>• Takeaways</w:t>
            </w:r>
          </w:p>
        </w:tc>
        <w:tc>
          <w:tcPr>
            <w:tcW w:w="283" w:type="dxa"/>
            <w:tcBorders>
              <w:left w:val="single" w:sz="4" w:space="0" w:color="auto"/>
            </w:tcBorders>
          </w:tcPr>
          <w:p w:rsidR="00881A60" w:rsidRDefault="00881A60" w:rsidP="00D005BF"/>
        </w:tc>
      </w:tr>
      <w:tr w:rsidR="00881A60" w:rsidTr="00881A60">
        <w:tc>
          <w:tcPr>
            <w:tcW w:w="4962" w:type="dxa"/>
            <w:tcBorders>
              <w:top w:val="nil"/>
              <w:left w:val="nil"/>
              <w:bottom w:val="nil"/>
              <w:right w:val="single" w:sz="4" w:space="0" w:color="auto"/>
            </w:tcBorders>
          </w:tcPr>
          <w:p w:rsidR="00881A60" w:rsidRDefault="00881A60" w:rsidP="00D005BF">
            <w:pPr>
              <w:pStyle w:val="Default"/>
            </w:pPr>
            <w:r w:rsidRPr="00BE2E53">
              <w:t xml:space="preserve">• Garden centres </w:t>
            </w:r>
          </w:p>
        </w:tc>
        <w:tc>
          <w:tcPr>
            <w:tcW w:w="283" w:type="dxa"/>
            <w:tcBorders>
              <w:left w:val="single" w:sz="4" w:space="0" w:color="auto"/>
              <w:bottom w:val="single" w:sz="4" w:space="0" w:color="auto"/>
              <w:right w:val="single" w:sz="4" w:space="0" w:color="auto"/>
            </w:tcBorders>
          </w:tcPr>
          <w:p w:rsidR="00881A60" w:rsidRDefault="00881A60" w:rsidP="00D005BF"/>
        </w:tc>
        <w:tc>
          <w:tcPr>
            <w:tcW w:w="5245" w:type="dxa"/>
            <w:tcBorders>
              <w:top w:val="nil"/>
              <w:left w:val="single" w:sz="4" w:space="0" w:color="auto"/>
              <w:bottom w:val="nil"/>
              <w:right w:val="single" w:sz="4" w:space="0" w:color="auto"/>
            </w:tcBorders>
            <w:shd w:val="clear" w:color="auto" w:fill="auto"/>
          </w:tcPr>
          <w:p w:rsidR="00881A60" w:rsidRDefault="00881A60" w:rsidP="00D005BF">
            <w:pPr>
              <w:pStyle w:val="Default"/>
            </w:pPr>
            <w:r w:rsidRPr="00BE2E53">
              <w:t>• Sandwich shops</w:t>
            </w:r>
          </w:p>
        </w:tc>
        <w:tc>
          <w:tcPr>
            <w:tcW w:w="283" w:type="dxa"/>
            <w:tcBorders>
              <w:left w:val="single" w:sz="4" w:space="0" w:color="auto"/>
            </w:tcBorders>
          </w:tcPr>
          <w:p w:rsidR="00881A60" w:rsidRDefault="00881A60" w:rsidP="00D005BF"/>
        </w:tc>
      </w:tr>
      <w:tr w:rsidR="00881A60" w:rsidTr="00881A60">
        <w:tc>
          <w:tcPr>
            <w:tcW w:w="4962" w:type="dxa"/>
            <w:tcBorders>
              <w:top w:val="nil"/>
              <w:left w:val="nil"/>
              <w:bottom w:val="nil"/>
              <w:right w:val="single" w:sz="4" w:space="0" w:color="auto"/>
            </w:tcBorders>
          </w:tcPr>
          <w:p w:rsidR="00881A60" w:rsidRDefault="00881A60" w:rsidP="00D005BF">
            <w:pPr>
              <w:pStyle w:val="Default"/>
            </w:pPr>
            <w:r w:rsidRPr="00BE2E53">
              <w:lastRenderedPageBreak/>
              <w:t xml:space="preserve">• Art galleries (where art is for sale/ hire) </w:t>
            </w:r>
          </w:p>
        </w:tc>
        <w:tc>
          <w:tcPr>
            <w:tcW w:w="283" w:type="dxa"/>
            <w:tcBorders>
              <w:top w:val="single" w:sz="4" w:space="0" w:color="auto"/>
              <w:left w:val="single" w:sz="4" w:space="0" w:color="auto"/>
              <w:bottom w:val="single" w:sz="4" w:space="0" w:color="auto"/>
              <w:right w:val="single" w:sz="4" w:space="0" w:color="auto"/>
            </w:tcBorders>
          </w:tcPr>
          <w:p w:rsidR="00881A60" w:rsidRDefault="00881A60" w:rsidP="00D005BF"/>
        </w:tc>
        <w:tc>
          <w:tcPr>
            <w:tcW w:w="5245" w:type="dxa"/>
            <w:tcBorders>
              <w:top w:val="nil"/>
              <w:left w:val="single" w:sz="4" w:space="0" w:color="auto"/>
              <w:bottom w:val="nil"/>
              <w:right w:val="single" w:sz="4" w:space="0" w:color="auto"/>
            </w:tcBorders>
            <w:shd w:val="clear" w:color="auto" w:fill="auto"/>
          </w:tcPr>
          <w:p w:rsidR="00881A60" w:rsidRPr="00881A60" w:rsidRDefault="00881A60" w:rsidP="00D005BF">
            <w:pPr>
              <w:pStyle w:val="Default"/>
            </w:pPr>
            <w:r w:rsidRPr="00881A60">
              <w:t>• Cafés</w:t>
            </w:r>
          </w:p>
        </w:tc>
        <w:tc>
          <w:tcPr>
            <w:tcW w:w="283" w:type="dxa"/>
            <w:tcBorders>
              <w:left w:val="single" w:sz="4" w:space="0" w:color="auto"/>
            </w:tcBorders>
          </w:tcPr>
          <w:p w:rsidR="00881A60" w:rsidRDefault="00881A60" w:rsidP="00D005BF"/>
        </w:tc>
      </w:tr>
      <w:tr w:rsidR="00881A60" w:rsidTr="00881A60">
        <w:tc>
          <w:tcPr>
            <w:tcW w:w="4962" w:type="dxa"/>
            <w:tcBorders>
              <w:top w:val="nil"/>
              <w:left w:val="nil"/>
              <w:bottom w:val="nil"/>
              <w:right w:val="single" w:sz="4" w:space="0" w:color="auto"/>
            </w:tcBorders>
          </w:tcPr>
          <w:p w:rsidR="00881A60" w:rsidRDefault="00881A60" w:rsidP="00D005BF">
            <w:pPr>
              <w:pStyle w:val="Default"/>
            </w:pPr>
            <w:r w:rsidRPr="00BE2E53">
              <w:t xml:space="preserve">• Hair and beauty services </w:t>
            </w:r>
          </w:p>
        </w:tc>
        <w:tc>
          <w:tcPr>
            <w:tcW w:w="283" w:type="dxa"/>
            <w:tcBorders>
              <w:top w:val="single" w:sz="4" w:space="0" w:color="auto"/>
              <w:left w:val="single" w:sz="4" w:space="0" w:color="auto"/>
              <w:right w:val="single" w:sz="4" w:space="0" w:color="auto"/>
            </w:tcBorders>
          </w:tcPr>
          <w:p w:rsidR="00881A60" w:rsidRDefault="00881A60" w:rsidP="00D005BF"/>
        </w:tc>
        <w:tc>
          <w:tcPr>
            <w:tcW w:w="5245" w:type="dxa"/>
            <w:tcBorders>
              <w:top w:val="nil"/>
              <w:left w:val="single" w:sz="4" w:space="0" w:color="auto"/>
              <w:bottom w:val="nil"/>
              <w:right w:val="single" w:sz="4" w:space="0" w:color="auto"/>
            </w:tcBorders>
            <w:shd w:val="clear" w:color="auto" w:fill="auto"/>
          </w:tcPr>
          <w:p w:rsidR="00881A60" w:rsidRPr="00881A60" w:rsidRDefault="00881A60" w:rsidP="00D005BF">
            <w:pPr>
              <w:pStyle w:val="Default"/>
            </w:pPr>
            <w:r w:rsidRPr="00881A60">
              <w:t>• Coffee shops</w:t>
            </w:r>
          </w:p>
        </w:tc>
        <w:tc>
          <w:tcPr>
            <w:tcW w:w="283" w:type="dxa"/>
            <w:tcBorders>
              <w:left w:val="single" w:sz="4" w:space="0" w:color="auto"/>
            </w:tcBorders>
          </w:tcPr>
          <w:p w:rsidR="00881A60" w:rsidRDefault="00881A60" w:rsidP="00D005BF"/>
        </w:tc>
      </w:tr>
      <w:tr w:rsidR="00881A60" w:rsidTr="00881A60">
        <w:tc>
          <w:tcPr>
            <w:tcW w:w="4962" w:type="dxa"/>
            <w:tcBorders>
              <w:top w:val="nil"/>
              <w:left w:val="nil"/>
              <w:bottom w:val="nil"/>
              <w:right w:val="single" w:sz="4" w:space="0" w:color="auto"/>
            </w:tcBorders>
          </w:tcPr>
          <w:p w:rsidR="00881A60" w:rsidRDefault="00881A60" w:rsidP="00D005BF">
            <w:pPr>
              <w:pStyle w:val="Default"/>
            </w:pPr>
            <w:r w:rsidRPr="00BE2E53">
              <w:t xml:space="preserve">• Shoe repairs/ key cutting </w:t>
            </w:r>
          </w:p>
        </w:tc>
        <w:tc>
          <w:tcPr>
            <w:tcW w:w="283" w:type="dxa"/>
            <w:tcBorders>
              <w:left w:val="single" w:sz="4" w:space="0" w:color="auto"/>
              <w:right w:val="single" w:sz="4" w:space="0" w:color="auto"/>
            </w:tcBorders>
          </w:tcPr>
          <w:p w:rsidR="00881A60" w:rsidRDefault="00881A60" w:rsidP="00D005BF"/>
        </w:tc>
        <w:tc>
          <w:tcPr>
            <w:tcW w:w="5245" w:type="dxa"/>
            <w:tcBorders>
              <w:top w:val="nil"/>
              <w:left w:val="single" w:sz="4" w:space="0" w:color="auto"/>
              <w:bottom w:val="nil"/>
              <w:right w:val="single" w:sz="4" w:space="0" w:color="auto"/>
            </w:tcBorders>
            <w:shd w:val="clear" w:color="auto" w:fill="auto"/>
          </w:tcPr>
          <w:p w:rsidR="00881A60" w:rsidRPr="00881A60" w:rsidRDefault="00881A60" w:rsidP="00D005BF">
            <w:pPr>
              <w:rPr>
                <w:rFonts w:ascii="Arial" w:hAnsi="Arial" w:cs="Arial"/>
                <w:sz w:val="24"/>
                <w:szCs w:val="24"/>
              </w:rPr>
            </w:pPr>
            <w:r w:rsidRPr="00881A60">
              <w:rPr>
                <w:rFonts w:ascii="Arial" w:hAnsi="Arial" w:cs="Arial"/>
                <w:sz w:val="24"/>
                <w:szCs w:val="24"/>
              </w:rPr>
              <w:t>• Pubs</w:t>
            </w:r>
          </w:p>
        </w:tc>
        <w:tc>
          <w:tcPr>
            <w:tcW w:w="283" w:type="dxa"/>
            <w:tcBorders>
              <w:left w:val="single" w:sz="4" w:space="0" w:color="auto"/>
            </w:tcBorders>
          </w:tcPr>
          <w:p w:rsidR="00881A60" w:rsidRDefault="00881A60" w:rsidP="00D005BF"/>
        </w:tc>
      </w:tr>
      <w:tr w:rsidR="00881A60" w:rsidTr="00881A60">
        <w:tc>
          <w:tcPr>
            <w:tcW w:w="4962" w:type="dxa"/>
            <w:tcBorders>
              <w:top w:val="nil"/>
              <w:left w:val="nil"/>
              <w:bottom w:val="nil"/>
              <w:right w:val="single" w:sz="4" w:space="0" w:color="auto"/>
            </w:tcBorders>
          </w:tcPr>
          <w:p w:rsidR="00881A60" w:rsidRDefault="00881A60" w:rsidP="00D005BF">
            <w:pPr>
              <w:pStyle w:val="Default"/>
              <w:rPr>
                <w:b/>
                <w:bCs/>
              </w:rPr>
            </w:pPr>
            <w:r w:rsidRPr="00BE2E53">
              <w:t xml:space="preserve">• Travel agents </w:t>
            </w:r>
          </w:p>
        </w:tc>
        <w:tc>
          <w:tcPr>
            <w:tcW w:w="283" w:type="dxa"/>
            <w:tcBorders>
              <w:left w:val="single" w:sz="4" w:space="0" w:color="auto"/>
              <w:right w:val="single" w:sz="4" w:space="0" w:color="auto"/>
            </w:tcBorders>
          </w:tcPr>
          <w:p w:rsidR="00881A60" w:rsidRDefault="00881A60" w:rsidP="00D005BF"/>
        </w:tc>
        <w:tc>
          <w:tcPr>
            <w:tcW w:w="5245" w:type="dxa"/>
            <w:tcBorders>
              <w:top w:val="nil"/>
              <w:left w:val="single" w:sz="4" w:space="0" w:color="auto"/>
              <w:bottom w:val="nil"/>
              <w:right w:val="single" w:sz="4" w:space="0" w:color="auto"/>
            </w:tcBorders>
            <w:shd w:val="clear" w:color="auto" w:fill="auto"/>
          </w:tcPr>
          <w:p w:rsidR="00881A60" w:rsidRPr="00881A60" w:rsidRDefault="00881A60" w:rsidP="00D005BF">
            <w:pPr>
              <w:rPr>
                <w:rFonts w:ascii="Arial" w:hAnsi="Arial" w:cs="Arial"/>
                <w:sz w:val="24"/>
                <w:szCs w:val="24"/>
              </w:rPr>
            </w:pPr>
            <w:r w:rsidRPr="00881A60">
              <w:rPr>
                <w:rFonts w:ascii="Arial" w:hAnsi="Arial" w:cs="Arial"/>
                <w:sz w:val="24"/>
                <w:szCs w:val="24"/>
              </w:rPr>
              <w:t>• Ticket offices (e.g. for theatre)</w:t>
            </w:r>
          </w:p>
        </w:tc>
        <w:tc>
          <w:tcPr>
            <w:tcW w:w="283" w:type="dxa"/>
            <w:tcBorders>
              <w:left w:val="single" w:sz="4" w:space="0" w:color="auto"/>
            </w:tcBorders>
          </w:tcPr>
          <w:p w:rsidR="00881A60" w:rsidRDefault="00881A60" w:rsidP="00D005BF"/>
        </w:tc>
      </w:tr>
    </w:tbl>
    <w:p w:rsidR="00881A60" w:rsidRDefault="00881A60" w:rsidP="00350BF2">
      <w:pPr>
        <w:rPr>
          <w:rFonts w:ascii="Arial" w:hAnsi="Arial" w:cs="Arial"/>
          <w:color w:val="000000"/>
          <w:sz w:val="24"/>
          <w:szCs w:val="24"/>
        </w:rPr>
      </w:pPr>
    </w:p>
    <w:p w:rsidR="008749E9" w:rsidRDefault="008749E9" w:rsidP="008749E9">
      <w:pPr>
        <w:rPr>
          <w:rFonts w:ascii="Arial" w:hAnsi="Arial" w:cs="Arial"/>
          <w:sz w:val="24"/>
          <w:szCs w:val="24"/>
        </w:rPr>
      </w:pPr>
      <w:r w:rsidRPr="006F6A8F">
        <w:rPr>
          <w:rFonts w:ascii="Arial" w:hAnsi="Arial" w:cs="Arial"/>
          <w:sz w:val="24"/>
          <w:szCs w:val="24"/>
        </w:rPr>
        <w:t xml:space="preserve">* Rate relief under the High Street Rate Relief Scheme will </w:t>
      </w:r>
      <w:r w:rsidR="004A0F14" w:rsidRPr="006F6A8F">
        <w:rPr>
          <w:rFonts w:ascii="Arial" w:hAnsi="Arial" w:cs="Arial"/>
          <w:sz w:val="24"/>
          <w:szCs w:val="24"/>
        </w:rPr>
        <w:t xml:space="preserve">reduce rates to zero </w:t>
      </w:r>
      <w:r w:rsidR="00063192" w:rsidRPr="006F6A8F">
        <w:rPr>
          <w:rFonts w:ascii="Arial" w:hAnsi="Arial" w:cs="Arial"/>
          <w:sz w:val="24"/>
          <w:szCs w:val="24"/>
        </w:rPr>
        <w:t xml:space="preserve">for properties with a rateable value less than £9100 or </w:t>
      </w:r>
      <w:r w:rsidRPr="006F6A8F">
        <w:rPr>
          <w:rFonts w:ascii="Arial" w:hAnsi="Arial" w:cs="Arial"/>
          <w:sz w:val="24"/>
          <w:szCs w:val="24"/>
        </w:rPr>
        <w:t xml:space="preserve">up to </w:t>
      </w:r>
      <w:r w:rsidR="00063192" w:rsidRPr="006F6A8F">
        <w:rPr>
          <w:rFonts w:ascii="Arial" w:hAnsi="Arial" w:cs="Arial"/>
          <w:sz w:val="24"/>
          <w:szCs w:val="24"/>
        </w:rPr>
        <w:t>£2500</w:t>
      </w:r>
      <w:r w:rsidRPr="006F6A8F">
        <w:rPr>
          <w:rFonts w:ascii="Arial" w:hAnsi="Arial" w:cs="Arial"/>
          <w:sz w:val="24"/>
          <w:szCs w:val="24"/>
        </w:rPr>
        <w:t xml:space="preserve"> to eligible high street retailers </w:t>
      </w:r>
      <w:r w:rsidRPr="006F6A8F">
        <w:rPr>
          <w:rFonts w:ascii="Arial" w:hAnsi="Arial" w:cs="Arial"/>
          <w:b/>
          <w:bCs/>
          <w:sz w:val="24"/>
          <w:szCs w:val="24"/>
        </w:rPr>
        <w:t xml:space="preserve">occupying </w:t>
      </w:r>
      <w:r w:rsidRPr="006F6A8F">
        <w:rPr>
          <w:rFonts w:ascii="Arial" w:hAnsi="Arial" w:cs="Arial"/>
          <w:sz w:val="24"/>
          <w:szCs w:val="24"/>
        </w:rPr>
        <w:t>premises with a rateable value of £50,000 or less in the financial year 201</w:t>
      </w:r>
      <w:r w:rsidR="00063192" w:rsidRPr="006F6A8F">
        <w:rPr>
          <w:rFonts w:ascii="Arial" w:hAnsi="Arial" w:cs="Arial"/>
          <w:sz w:val="24"/>
          <w:szCs w:val="24"/>
        </w:rPr>
        <w:t>9</w:t>
      </w:r>
      <w:r w:rsidRPr="006F6A8F">
        <w:rPr>
          <w:rFonts w:ascii="Arial" w:hAnsi="Arial" w:cs="Arial"/>
          <w:sz w:val="24"/>
          <w:szCs w:val="24"/>
        </w:rPr>
        <w:t>/</w:t>
      </w:r>
      <w:r w:rsidR="00063192" w:rsidRPr="006F6A8F">
        <w:rPr>
          <w:rFonts w:ascii="Arial" w:hAnsi="Arial" w:cs="Arial"/>
          <w:sz w:val="24"/>
          <w:szCs w:val="24"/>
        </w:rPr>
        <w:t>20</w:t>
      </w:r>
      <w:r w:rsidRPr="006F6A8F">
        <w:rPr>
          <w:rFonts w:ascii="Arial" w:hAnsi="Arial" w:cs="Arial"/>
          <w:sz w:val="24"/>
          <w:szCs w:val="24"/>
        </w:rPr>
        <w:t>, subject to State Aid limits. It is calculated on a daily basis for occupied properties for the period 01/04/201</w:t>
      </w:r>
      <w:r w:rsidR="00063192" w:rsidRPr="006F6A8F">
        <w:rPr>
          <w:rFonts w:ascii="Arial" w:hAnsi="Arial" w:cs="Arial"/>
          <w:sz w:val="24"/>
          <w:szCs w:val="24"/>
        </w:rPr>
        <w:t>9</w:t>
      </w:r>
      <w:r w:rsidRPr="006F6A8F">
        <w:rPr>
          <w:rFonts w:ascii="Arial" w:hAnsi="Arial" w:cs="Arial"/>
          <w:sz w:val="24"/>
          <w:szCs w:val="24"/>
        </w:rPr>
        <w:t xml:space="preserve"> to 31/03/20</w:t>
      </w:r>
      <w:r w:rsidR="00063192" w:rsidRPr="006F6A8F">
        <w:rPr>
          <w:rFonts w:ascii="Arial" w:hAnsi="Arial" w:cs="Arial"/>
          <w:sz w:val="24"/>
          <w:szCs w:val="24"/>
        </w:rPr>
        <w:t>20</w:t>
      </w:r>
      <w:r w:rsidRPr="006F6A8F">
        <w:rPr>
          <w:rFonts w:ascii="Arial" w:hAnsi="Arial" w:cs="Arial"/>
          <w:sz w:val="24"/>
          <w:szCs w:val="24"/>
        </w:rPr>
        <w:t>. For more information, please refer to the scheme eligibility criteria which are available at www.</w:t>
      </w:r>
      <w:r w:rsidR="00063192" w:rsidRPr="006F6A8F">
        <w:rPr>
          <w:rFonts w:ascii="Arial" w:hAnsi="Arial" w:cs="Arial"/>
          <w:sz w:val="24"/>
          <w:szCs w:val="24"/>
        </w:rPr>
        <w:t>pembrokeshire</w:t>
      </w:r>
      <w:r w:rsidRPr="006F6A8F">
        <w:rPr>
          <w:rFonts w:ascii="Arial" w:hAnsi="Arial" w:cs="Arial"/>
          <w:sz w:val="24"/>
          <w:szCs w:val="24"/>
        </w:rPr>
        <w:t>.gov.uk/</w:t>
      </w:r>
      <w:r w:rsidR="006A6B31" w:rsidRPr="006A6B31">
        <w:t xml:space="preserve"> </w:t>
      </w:r>
      <w:r w:rsidR="006A6B31" w:rsidRPr="006A6B31">
        <w:rPr>
          <w:rFonts w:ascii="Arial" w:hAnsi="Arial" w:cs="Arial"/>
          <w:sz w:val="24"/>
          <w:szCs w:val="24"/>
        </w:rPr>
        <w:t>/business-rates</w:t>
      </w:r>
      <w:bookmarkStart w:id="0" w:name="_GoBack"/>
      <w:bookmarkEnd w:id="0"/>
    </w:p>
    <w:p w:rsidR="00350BF2" w:rsidRPr="00BE2E53" w:rsidRDefault="00350BF2" w:rsidP="00350BF2">
      <w:pPr>
        <w:rPr>
          <w:rFonts w:ascii="Arial" w:hAnsi="Arial" w:cs="Arial"/>
          <w:b/>
          <w:bCs/>
          <w:sz w:val="24"/>
          <w:szCs w:val="24"/>
        </w:rPr>
      </w:pPr>
    </w:p>
    <w:p w:rsidR="00350BF2" w:rsidRPr="00BE2E53" w:rsidRDefault="00350BF2" w:rsidP="00350BF2">
      <w:pPr>
        <w:pStyle w:val="Default"/>
      </w:pPr>
      <w:r w:rsidRPr="00350BF2">
        <w:t xml:space="preserve">4. Has your company or business received more than €200,000 in state aid including High Street Rate Relief in the last three years? </w:t>
      </w:r>
      <w:r w:rsidRPr="00BE2E53">
        <w:tab/>
      </w:r>
      <w:proofErr w:type="gramStart"/>
      <w:r w:rsidRPr="00881A60">
        <w:rPr>
          <w:b/>
        </w:rPr>
        <w:t>YES</w:t>
      </w:r>
      <w:r w:rsidR="00881A60">
        <w:rPr>
          <w:b/>
        </w:rPr>
        <w:t xml:space="preserve"> </w:t>
      </w:r>
      <w:r w:rsidRPr="00881A60">
        <w:rPr>
          <w:b/>
        </w:rPr>
        <w:t xml:space="preserve"> </w:t>
      </w:r>
      <w:r w:rsidRPr="00881A60">
        <w:t>/</w:t>
      </w:r>
      <w:proofErr w:type="gramEnd"/>
      <w:r w:rsidR="00881A60">
        <w:rPr>
          <w:b/>
        </w:rPr>
        <w:t xml:space="preserve"> </w:t>
      </w:r>
      <w:r w:rsidRPr="00881A60">
        <w:rPr>
          <w:b/>
        </w:rPr>
        <w:t xml:space="preserve"> NO</w:t>
      </w:r>
      <w:r w:rsidRPr="00BE2E53">
        <w:t xml:space="preserve"> </w:t>
      </w:r>
    </w:p>
    <w:p w:rsidR="00350BF2" w:rsidRPr="00BE2E53" w:rsidRDefault="00350BF2" w:rsidP="00350BF2">
      <w:pPr>
        <w:autoSpaceDE w:val="0"/>
        <w:autoSpaceDN w:val="0"/>
        <w:adjustRightInd w:val="0"/>
        <w:rPr>
          <w:rFonts w:ascii="Arial" w:hAnsi="Arial" w:cs="Arial"/>
          <w:color w:val="000000"/>
          <w:sz w:val="24"/>
          <w:szCs w:val="24"/>
        </w:rPr>
      </w:pPr>
    </w:p>
    <w:p w:rsidR="00350BF2" w:rsidRPr="00BE2E53" w:rsidRDefault="00350BF2" w:rsidP="00350BF2">
      <w:pPr>
        <w:pStyle w:val="Default"/>
      </w:pPr>
      <w:r w:rsidRPr="00BE2E53">
        <w:rPr>
          <w:b/>
          <w:bCs/>
        </w:rPr>
        <w:t xml:space="preserve">State Aid De Minimis Declaration </w:t>
      </w:r>
    </w:p>
    <w:p w:rsidR="00350BF2" w:rsidRDefault="00350BF2" w:rsidP="00350BF2">
      <w:pPr>
        <w:pStyle w:val="Default"/>
      </w:pPr>
      <w:r w:rsidRPr="00BE2E53">
        <w:rPr>
          <w:b/>
          <w:bCs/>
        </w:rPr>
        <w:t xml:space="preserve">Note: </w:t>
      </w:r>
      <w:r w:rsidRPr="00BE2E53">
        <w:t xml:space="preserve">If you have </w:t>
      </w:r>
      <w:r w:rsidRPr="00BE2E53">
        <w:rPr>
          <w:b/>
          <w:bCs/>
        </w:rPr>
        <w:t xml:space="preserve">not </w:t>
      </w:r>
      <w:r w:rsidRPr="00BE2E53">
        <w:t xml:space="preserve">received any de </w:t>
      </w:r>
      <w:proofErr w:type="spellStart"/>
      <w:proofErr w:type="gramStart"/>
      <w:r w:rsidRPr="00BE2E53">
        <w:t>minimis</w:t>
      </w:r>
      <w:proofErr w:type="spellEnd"/>
      <w:proofErr w:type="gramEnd"/>
      <w:r w:rsidRPr="00BE2E53">
        <w:t xml:space="preserve"> State Aid to date, please go to the Declaration </w:t>
      </w:r>
      <w:r w:rsidR="00881A60">
        <w:t>below</w:t>
      </w:r>
      <w:r w:rsidRPr="00BE2E53">
        <w:t xml:space="preserve">. </w:t>
      </w:r>
    </w:p>
    <w:p w:rsidR="00D30C9E" w:rsidRPr="00BE2E53" w:rsidRDefault="00D30C9E" w:rsidP="00350BF2">
      <w:pPr>
        <w:pStyle w:val="Default"/>
      </w:pPr>
    </w:p>
    <w:p w:rsidR="00350BF2" w:rsidRPr="00BE2E53" w:rsidRDefault="00350BF2" w:rsidP="00350BF2">
      <w:pPr>
        <w:pStyle w:val="Default"/>
      </w:pPr>
      <w:r w:rsidRPr="00BE2E53">
        <w:t xml:space="preserve">The award of this relief must comply with the EU law on State Aid. Under the De Minimis Regulations (EC 1407/2013) the ratepayer named overleaf should not receive more than €200,000 in total of de </w:t>
      </w:r>
      <w:proofErr w:type="spellStart"/>
      <w:r w:rsidRPr="00BE2E53">
        <w:t>minimis</w:t>
      </w:r>
      <w:proofErr w:type="spellEnd"/>
      <w:r w:rsidRPr="00BE2E53">
        <w:t xml:space="preserve"> aid, including any High Street Rate Relief awarded for this property, within the current financial year or the two previous financial years. This is around £1</w:t>
      </w:r>
      <w:r w:rsidR="00E432EE">
        <w:t>7</w:t>
      </w:r>
      <w:r w:rsidRPr="00BE2E53">
        <w:t xml:space="preserve">5,000, although the exact amount will fluctuate, and includes other types of rate relief considered as State Aid for all properties in the UK for which your business has responsibility for the rates liability. </w:t>
      </w:r>
    </w:p>
    <w:p w:rsidR="00350BF2" w:rsidRDefault="00350BF2" w:rsidP="00350BF2">
      <w:pPr>
        <w:rPr>
          <w:rFonts w:ascii="Arial" w:hAnsi="Arial" w:cs="Arial"/>
          <w:sz w:val="24"/>
          <w:szCs w:val="24"/>
        </w:rPr>
      </w:pPr>
      <w:r w:rsidRPr="00BE2E53">
        <w:rPr>
          <w:rFonts w:ascii="Arial" w:hAnsi="Arial" w:cs="Arial"/>
          <w:sz w:val="24"/>
          <w:szCs w:val="24"/>
        </w:rPr>
        <w:t xml:space="preserve">Please give details of any de </w:t>
      </w:r>
      <w:proofErr w:type="spellStart"/>
      <w:r w:rsidRPr="00BE2E53">
        <w:rPr>
          <w:rFonts w:ascii="Arial" w:hAnsi="Arial" w:cs="Arial"/>
          <w:sz w:val="24"/>
          <w:szCs w:val="24"/>
        </w:rPr>
        <w:t>minimis</w:t>
      </w:r>
      <w:proofErr w:type="spellEnd"/>
      <w:r w:rsidRPr="00BE2E53">
        <w:rPr>
          <w:rFonts w:ascii="Arial" w:hAnsi="Arial" w:cs="Arial"/>
          <w:sz w:val="24"/>
          <w:szCs w:val="24"/>
        </w:rPr>
        <w:t xml:space="preserve"> aid received below (for more information go to page</w:t>
      </w:r>
      <w:r w:rsidR="003D3A6E">
        <w:rPr>
          <w:rFonts w:ascii="Arial" w:hAnsi="Arial" w:cs="Arial"/>
          <w:sz w:val="24"/>
          <w:szCs w:val="24"/>
        </w:rPr>
        <w:t xml:space="preserve"> 3</w:t>
      </w:r>
      <w:r w:rsidRPr="00BE2E53">
        <w:rPr>
          <w:rFonts w:ascii="Arial" w:hAnsi="Arial" w:cs="Arial"/>
          <w:sz w:val="24"/>
          <w:szCs w:val="24"/>
        </w:rPr>
        <w:t>):</w:t>
      </w:r>
    </w:p>
    <w:p w:rsidR="00D30C9E" w:rsidRDefault="00D30C9E" w:rsidP="00350BF2">
      <w:pPr>
        <w:rPr>
          <w:rFonts w:ascii="Arial" w:hAnsi="Arial" w:cs="Arial"/>
          <w:sz w:val="24"/>
          <w:szCs w:val="24"/>
        </w:rPr>
      </w:pPr>
    </w:p>
    <w:tbl>
      <w:tblPr>
        <w:tblStyle w:val="TableGrid"/>
        <w:tblW w:w="0" w:type="auto"/>
        <w:tblLook w:val="04A0" w:firstRow="1" w:lastRow="0" w:firstColumn="1" w:lastColumn="0" w:noHBand="0" w:noVBand="1"/>
      </w:tblPr>
      <w:tblGrid>
        <w:gridCol w:w="2690"/>
        <w:gridCol w:w="2690"/>
        <w:gridCol w:w="2691"/>
        <w:gridCol w:w="2691"/>
      </w:tblGrid>
      <w:tr w:rsidR="00D30C9E" w:rsidRPr="00D30C9E" w:rsidTr="00881A60">
        <w:tc>
          <w:tcPr>
            <w:tcW w:w="2690" w:type="dxa"/>
          </w:tcPr>
          <w:p w:rsidR="00D30C9E" w:rsidRPr="00D30C9E" w:rsidRDefault="00D30C9E" w:rsidP="00D30C9E">
            <w:pPr>
              <w:jc w:val="center"/>
              <w:rPr>
                <w:rFonts w:ascii="Arial" w:hAnsi="Arial" w:cs="Arial"/>
                <w:b/>
              </w:rPr>
            </w:pPr>
            <w:r w:rsidRPr="00D30C9E">
              <w:rPr>
                <w:rFonts w:ascii="Arial" w:hAnsi="Arial" w:cs="Arial"/>
                <w:b/>
                <w:color w:val="000000"/>
              </w:rPr>
              <w:t>Amount of De Minimis Aid</w:t>
            </w:r>
          </w:p>
        </w:tc>
        <w:tc>
          <w:tcPr>
            <w:tcW w:w="2690" w:type="dxa"/>
          </w:tcPr>
          <w:p w:rsidR="00D30C9E" w:rsidRPr="00D30C9E" w:rsidRDefault="00D30C9E" w:rsidP="00D30C9E">
            <w:pPr>
              <w:jc w:val="center"/>
              <w:rPr>
                <w:rFonts w:ascii="Arial" w:hAnsi="Arial" w:cs="Arial"/>
                <w:b/>
              </w:rPr>
            </w:pPr>
            <w:r w:rsidRPr="00D30C9E">
              <w:rPr>
                <w:rFonts w:ascii="Arial" w:hAnsi="Arial" w:cs="Arial"/>
                <w:b/>
                <w:color w:val="000000"/>
              </w:rPr>
              <w:t>Period aid granted for</w:t>
            </w:r>
          </w:p>
        </w:tc>
        <w:tc>
          <w:tcPr>
            <w:tcW w:w="2691" w:type="dxa"/>
          </w:tcPr>
          <w:p w:rsidR="00D30C9E" w:rsidRPr="00D30C9E" w:rsidRDefault="00D30C9E" w:rsidP="00D30C9E">
            <w:pPr>
              <w:jc w:val="center"/>
              <w:rPr>
                <w:rFonts w:ascii="Arial" w:hAnsi="Arial" w:cs="Arial"/>
                <w:b/>
              </w:rPr>
            </w:pPr>
            <w:r w:rsidRPr="00D30C9E">
              <w:rPr>
                <w:rFonts w:ascii="Arial" w:hAnsi="Arial" w:cs="Arial"/>
                <w:b/>
                <w:color w:val="000000"/>
              </w:rPr>
              <w:t>Organisation providing aid</w:t>
            </w:r>
          </w:p>
        </w:tc>
        <w:tc>
          <w:tcPr>
            <w:tcW w:w="2691" w:type="dxa"/>
          </w:tcPr>
          <w:p w:rsidR="00D30C9E" w:rsidRPr="00D30C9E" w:rsidRDefault="00D30C9E" w:rsidP="00D30C9E">
            <w:pPr>
              <w:jc w:val="center"/>
              <w:rPr>
                <w:rFonts w:ascii="Arial" w:hAnsi="Arial" w:cs="Arial"/>
                <w:b/>
              </w:rPr>
            </w:pPr>
            <w:r w:rsidRPr="00D30C9E">
              <w:rPr>
                <w:rFonts w:ascii="Arial" w:hAnsi="Arial" w:cs="Arial"/>
                <w:b/>
                <w:color w:val="000000"/>
              </w:rPr>
              <w:t>Nature of aid</w:t>
            </w:r>
          </w:p>
        </w:tc>
      </w:tr>
      <w:tr w:rsidR="00D30C9E" w:rsidTr="00881A60">
        <w:tc>
          <w:tcPr>
            <w:tcW w:w="2690" w:type="dxa"/>
          </w:tcPr>
          <w:p w:rsidR="00D30C9E" w:rsidRDefault="00D30C9E" w:rsidP="00350BF2">
            <w:pPr>
              <w:rPr>
                <w:rFonts w:ascii="Arial" w:hAnsi="Arial" w:cs="Arial"/>
                <w:sz w:val="24"/>
                <w:szCs w:val="24"/>
              </w:rPr>
            </w:pPr>
          </w:p>
          <w:p w:rsidR="00D30C9E" w:rsidRDefault="00D30C9E" w:rsidP="00350BF2">
            <w:pPr>
              <w:rPr>
                <w:rFonts w:ascii="Arial" w:hAnsi="Arial" w:cs="Arial"/>
                <w:sz w:val="24"/>
                <w:szCs w:val="24"/>
              </w:rPr>
            </w:pPr>
          </w:p>
          <w:p w:rsidR="00D30C9E" w:rsidRDefault="00D30C9E" w:rsidP="00350BF2">
            <w:pPr>
              <w:rPr>
                <w:rFonts w:ascii="Arial" w:hAnsi="Arial" w:cs="Arial"/>
                <w:sz w:val="24"/>
                <w:szCs w:val="24"/>
              </w:rPr>
            </w:pPr>
          </w:p>
        </w:tc>
        <w:tc>
          <w:tcPr>
            <w:tcW w:w="2690" w:type="dxa"/>
          </w:tcPr>
          <w:p w:rsidR="00D30C9E" w:rsidRDefault="00D30C9E" w:rsidP="00350BF2">
            <w:pPr>
              <w:rPr>
                <w:rFonts w:ascii="Arial" w:hAnsi="Arial" w:cs="Arial"/>
                <w:sz w:val="24"/>
                <w:szCs w:val="24"/>
              </w:rPr>
            </w:pPr>
          </w:p>
        </w:tc>
        <w:tc>
          <w:tcPr>
            <w:tcW w:w="2691" w:type="dxa"/>
          </w:tcPr>
          <w:p w:rsidR="00D30C9E" w:rsidRDefault="00D30C9E" w:rsidP="00350BF2">
            <w:pPr>
              <w:rPr>
                <w:rFonts w:ascii="Arial" w:hAnsi="Arial" w:cs="Arial"/>
                <w:sz w:val="24"/>
                <w:szCs w:val="24"/>
              </w:rPr>
            </w:pPr>
          </w:p>
        </w:tc>
        <w:tc>
          <w:tcPr>
            <w:tcW w:w="2691" w:type="dxa"/>
          </w:tcPr>
          <w:p w:rsidR="00D30C9E" w:rsidRDefault="00D30C9E" w:rsidP="00350BF2">
            <w:pPr>
              <w:rPr>
                <w:rFonts w:ascii="Arial" w:hAnsi="Arial" w:cs="Arial"/>
                <w:sz w:val="24"/>
                <w:szCs w:val="24"/>
              </w:rPr>
            </w:pPr>
          </w:p>
        </w:tc>
      </w:tr>
    </w:tbl>
    <w:p w:rsidR="00350BF2" w:rsidRPr="00BE2E53" w:rsidRDefault="00350BF2" w:rsidP="00350BF2">
      <w:pPr>
        <w:rPr>
          <w:rFonts w:ascii="Arial" w:hAnsi="Arial" w:cs="Arial"/>
          <w:b/>
          <w:bCs/>
          <w:sz w:val="24"/>
          <w:szCs w:val="24"/>
        </w:rPr>
      </w:pPr>
    </w:p>
    <w:p w:rsidR="00350BF2" w:rsidRDefault="00350BF2">
      <w:pPr>
        <w:rPr>
          <w:rFonts w:ascii="Arial" w:hAnsi="Arial" w:cs="Arial"/>
          <w:b/>
          <w:bCs/>
          <w:sz w:val="24"/>
          <w:szCs w:val="24"/>
        </w:rPr>
      </w:pPr>
      <w:r w:rsidRPr="00BE2E53">
        <w:rPr>
          <w:rFonts w:ascii="Arial" w:hAnsi="Arial" w:cs="Arial"/>
          <w:b/>
          <w:bCs/>
          <w:sz w:val="24"/>
          <w:szCs w:val="24"/>
        </w:rPr>
        <w:t>Should your circumstances change and you no longer meet the qualifying criteria, you must notify us so that the High Street Rate Relief can be reviewed from the date the change occurred.</w:t>
      </w:r>
    </w:p>
    <w:p w:rsidR="00D15685" w:rsidRDefault="00D15685" w:rsidP="00D15685">
      <w:pPr>
        <w:rPr>
          <w:rFonts w:ascii="Arial" w:hAnsi="Arial" w:cs="Arial"/>
          <w:sz w:val="24"/>
          <w:szCs w:val="24"/>
        </w:rPr>
      </w:pPr>
    </w:p>
    <w:p w:rsidR="00D15685" w:rsidRPr="005214D0" w:rsidRDefault="00D15685" w:rsidP="00D15685">
      <w:pPr>
        <w:autoSpaceDE w:val="0"/>
        <w:autoSpaceDN w:val="0"/>
        <w:adjustRightInd w:val="0"/>
        <w:rPr>
          <w:rFonts w:ascii="Arial" w:hAnsi="Arial" w:cs="Arial"/>
          <w:color w:val="000000"/>
          <w:sz w:val="24"/>
          <w:szCs w:val="24"/>
          <w:u w:val="single"/>
        </w:rPr>
      </w:pPr>
      <w:r w:rsidRPr="005214D0">
        <w:rPr>
          <w:rFonts w:ascii="Arial" w:hAnsi="Arial" w:cs="Arial"/>
          <w:b/>
          <w:bCs/>
          <w:color w:val="000000"/>
          <w:sz w:val="24"/>
          <w:szCs w:val="24"/>
          <w:u w:val="single"/>
        </w:rPr>
        <w:t xml:space="preserve">Declaration </w:t>
      </w:r>
    </w:p>
    <w:p w:rsidR="00D15685" w:rsidRPr="00D15685" w:rsidRDefault="00D15685">
      <w:pPr>
        <w:rPr>
          <w:rFonts w:ascii="Arial" w:hAnsi="Arial" w:cs="Arial"/>
          <w:b/>
          <w:sz w:val="24"/>
          <w:szCs w:val="24"/>
        </w:rPr>
      </w:pPr>
    </w:p>
    <w:p w:rsidR="00D15685" w:rsidRDefault="00D15685" w:rsidP="00D15685">
      <w:pPr>
        <w:autoSpaceDE w:val="0"/>
        <w:autoSpaceDN w:val="0"/>
        <w:adjustRightInd w:val="0"/>
        <w:rPr>
          <w:rFonts w:ascii="Arial" w:hAnsi="Arial" w:cs="Arial"/>
          <w:color w:val="000000"/>
          <w:sz w:val="24"/>
          <w:szCs w:val="24"/>
        </w:rPr>
      </w:pPr>
      <w:r w:rsidRPr="00350BF2">
        <w:rPr>
          <w:rFonts w:ascii="Arial" w:hAnsi="Arial" w:cs="Arial"/>
          <w:b/>
          <w:bCs/>
          <w:color w:val="000000"/>
          <w:sz w:val="24"/>
          <w:szCs w:val="24"/>
        </w:rPr>
        <w:t xml:space="preserve">I understand that: </w:t>
      </w:r>
      <w:r w:rsidRPr="00350BF2">
        <w:rPr>
          <w:rFonts w:ascii="Arial" w:hAnsi="Arial" w:cs="Arial"/>
          <w:color w:val="000000"/>
          <w:sz w:val="24"/>
          <w:szCs w:val="24"/>
        </w:rPr>
        <w:t xml:space="preserve">The Council is under an obligation to manage public funds properly. </w:t>
      </w:r>
    </w:p>
    <w:p w:rsidR="00D15685" w:rsidRDefault="00D15685" w:rsidP="00D15685">
      <w:pPr>
        <w:autoSpaceDE w:val="0"/>
        <w:autoSpaceDN w:val="0"/>
        <w:adjustRightInd w:val="0"/>
        <w:rPr>
          <w:rFonts w:ascii="Arial" w:hAnsi="Arial" w:cs="Arial"/>
          <w:color w:val="000000"/>
          <w:sz w:val="24"/>
          <w:szCs w:val="24"/>
        </w:rPr>
      </w:pPr>
      <w:r w:rsidRPr="00350BF2">
        <w:rPr>
          <w:rFonts w:ascii="Arial" w:hAnsi="Arial" w:cs="Arial"/>
          <w:b/>
          <w:bCs/>
          <w:color w:val="000000"/>
          <w:sz w:val="24"/>
          <w:szCs w:val="24"/>
        </w:rPr>
        <w:t xml:space="preserve">I agree that: </w:t>
      </w:r>
      <w:r w:rsidRPr="00350BF2">
        <w:rPr>
          <w:rFonts w:ascii="Arial" w:hAnsi="Arial" w:cs="Arial"/>
          <w:color w:val="000000"/>
          <w:sz w:val="24"/>
          <w:szCs w:val="24"/>
        </w:rPr>
        <w:t>The Council may make any enquiries necessary to check the information I have given. I understand that any relief awarded to me as a result of misleading statements deliberately given on this form will be recovered in full and that I may be liable to legal action.</w:t>
      </w:r>
    </w:p>
    <w:p w:rsidR="00D15685" w:rsidRDefault="00D15685" w:rsidP="00D15685">
      <w:pPr>
        <w:autoSpaceDE w:val="0"/>
        <w:autoSpaceDN w:val="0"/>
        <w:adjustRightInd w:val="0"/>
        <w:rPr>
          <w:rFonts w:ascii="Arial" w:hAnsi="Arial" w:cs="Arial"/>
          <w:color w:val="000000"/>
          <w:sz w:val="24"/>
          <w:szCs w:val="24"/>
        </w:rPr>
      </w:pPr>
      <w:r w:rsidRPr="00350BF2">
        <w:rPr>
          <w:rFonts w:ascii="Arial" w:hAnsi="Arial" w:cs="Arial"/>
          <w:b/>
          <w:bCs/>
          <w:color w:val="000000"/>
          <w:sz w:val="24"/>
          <w:szCs w:val="24"/>
        </w:rPr>
        <w:t xml:space="preserve">I declare that: </w:t>
      </w:r>
      <w:r w:rsidRPr="00350BF2">
        <w:rPr>
          <w:rFonts w:ascii="Arial" w:hAnsi="Arial" w:cs="Arial"/>
          <w:color w:val="000000"/>
          <w:sz w:val="24"/>
          <w:szCs w:val="24"/>
        </w:rPr>
        <w:t xml:space="preserve">The information I have given on this form is true, complete and correct. </w:t>
      </w:r>
    </w:p>
    <w:p w:rsidR="00D15685" w:rsidRDefault="00D15685" w:rsidP="00D15685">
      <w:pPr>
        <w:autoSpaceDE w:val="0"/>
        <w:autoSpaceDN w:val="0"/>
        <w:adjustRightInd w:val="0"/>
        <w:rPr>
          <w:rFonts w:ascii="Arial" w:hAnsi="Arial" w:cs="Arial"/>
          <w:color w:val="000000"/>
          <w:sz w:val="24"/>
          <w:szCs w:val="24"/>
        </w:rPr>
      </w:pPr>
    </w:p>
    <w:p w:rsidR="00D15685" w:rsidRDefault="00D15685" w:rsidP="00D15685">
      <w:pPr>
        <w:autoSpaceDE w:val="0"/>
        <w:autoSpaceDN w:val="0"/>
        <w:adjustRightInd w:val="0"/>
        <w:rPr>
          <w:rFonts w:ascii="Arial" w:hAnsi="Arial" w:cs="Arial"/>
          <w:color w:val="000000"/>
          <w:sz w:val="24"/>
          <w:szCs w:val="24"/>
        </w:rPr>
      </w:pPr>
      <w:r w:rsidRPr="00350BF2">
        <w:rPr>
          <w:rFonts w:ascii="Arial" w:hAnsi="Arial" w:cs="Arial"/>
          <w:color w:val="000000"/>
          <w:sz w:val="24"/>
          <w:szCs w:val="24"/>
        </w:rPr>
        <w:t xml:space="preserve">I understand that the deliberate provision of false information in order to achieve financial gain is a criminal offence. </w:t>
      </w:r>
    </w:p>
    <w:p w:rsidR="00D15685" w:rsidRPr="00350BF2" w:rsidRDefault="00D15685" w:rsidP="00D15685">
      <w:pPr>
        <w:autoSpaceDE w:val="0"/>
        <w:autoSpaceDN w:val="0"/>
        <w:adjustRightInd w:val="0"/>
        <w:rPr>
          <w:rFonts w:ascii="Arial" w:hAnsi="Arial" w:cs="Arial"/>
          <w:color w:val="000000"/>
          <w:sz w:val="24"/>
          <w:szCs w:val="24"/>
        </w:rPr>
      </w:pPr>
    </w:p>
    <w:p w:rsidR="00D15685" w:rsidRDefault="00D15685" w:rsidP="00D15685">
      <w:pPr>
        <w:autoSpaceDE w:val="0"/>
        <w:autoSpaceDN w:val="0"/>
        <w:adjustRightInd w:val="0"/>
        <w:rPr>
          <w:rFonts w:ascii="Arial" w:hAnsi="Arial" w:cs="Arial"/>
          <w:color w:val="000000"/>
          <w:sz w:val="24"/>
          <w:szCs w:val="24"/>
        </w:rPr>
      </w:pPr>
      <w:r w:rsidRPr="00350BF2">
        <w:rPr>
          <w:rFonts w:ascii="Arial" w:hAnsi="Arial" w:cs="Arial"/>
          <w:color w:val="000000"/>
          <w:sz w:val="24"/>
          <w:szCs w:val="24"/>
        </w:rPr>
        <w:t xml:space="preserve">Applicant’s Signature: </w:t>
      </w:r>
      <w:r>
        <w:rPr>
          <w:rFonts w:ascii="Arial" w:hAnsi="Arial" w:cs="Arial"/>
          <w:color w:val="000000"/>
          <w:sz w:val="24"/>
          <w:szCs w:val="24"/>
        </w:rPr>
        <w:t>………………………………………………………………………………</w:t>
      </w:r>
    </w:p>
    <w:p w:rsidR="00D15685" w:rsidRDefault="00D15685" w:rsidP="00D15685">
      <w:pPr>
        <w:autoSpaceDE w:val="0"/>
        <w:autoSpaceDN w:val="0"/>
        <w:adjustRightInd w:val="0"/>
        <w:rPr>
          <w:rFonts w:ascii="Arial" w:hAnsi="Arial" w:cs="Arial"/>
          <w:color w:val="000000"/>
          <w:sz w:val="24"/>
          <w:szCs w:val="24"/>
        </w:rPr>
      </w:pPr>
    </w:p>
    <w:p w:rsidR="00D15685" w:rsidRPr="00350BF2" w:rsidRDefault="00D15685" w:rsidP="00D15685">
      <w:pPr>
        <w:autoSpaceDE w:val="0"/>
        <w:autoSpaceDN w:val="0"/>
        <w:adjustRightInd w:val="0"/>
        <w:rPr>
          <w:rFonts w:ascii="Arial" w:hAnsi="Arial" w:cs="Arial"/>
          <w:color w:val="000000"/>
          <w:sz w:val="24"/>
          <w:szCs w:val="24"/>
        </w:rPr>
      </w:pPr>
      <w:r w:rsidRPr="00350BF2">
        <w:rPr>
          <w:rFonts w:ascii="Arial" w:hAnsi="Arial" w:cs="Arial"/>
          <w:color w:val="000000"/>
          <w:sz w:val="24"/>
          <w:szCs w:val="24"/>
        </w:rPr>
        <w:t xml:space="preserve">Applicant’s Name (please print): </w:t>
      </w:r>
      <w:r>
        <w:rPr>
          <w:rFonts w:ascii="Arial" w:hAnsi="Arial" w:cs="Arial"/>
          <w:color w:val="000000"/>
          <w:sz w:val="24"/>
          <w:szCs w:val="24"/>
        </w:rPr>
        <w:t>…………………………………………………………………..</w:t>
      </w:r>
    </w:p>
    <w:p w:rsidR="00D15685" w:rsidRDefault="00D15685" w:rsidP="00D15685">
      <w:pPr>
        <w:autoSpaceDE w:val="0"/>
        <w:autoSpaceDN w:val="0"/>
        <w:adjustRightInd w:val="0"/>
        <w:rPr>
          <w:rFonts w:ascii="Arial" w:hAnsi="Arial" w:cs="Arial"/>
          <w:color w:val="000000"/>
          <w:sz w:val="24"/>
          <w:szCs w:val="24"/>
        </w:rPr>
      </w:pPr>
    </w:p>
    <w:p w:rsidR="009230CE" w:rsidRDefault="00D15685" w:rsidP="00D15685">
      <w:pPr>
        <w:autoSpaceDE w:val="0"/>
        <w:autoSpaceDN w:val="0"/>
        <w:adjustRightInd w:val="0"/>
        <w:rPr>
          <w:rFonts w:ascii="Arial" w:hAnsi="Arial" w:cs="Arial"/>
          <w:color w:val="000000"/>
          <w:sz w:val="24"/>
          <w:szCs w:val="24"/>
        </w:rPr>
      </w:pPr>
      <w:r w:rsidRPr="00350BF2">
        <w:rPr>
          <w:rFonts w:ascii="Arial" w:hAnsi="Arial" w:cs="Arial"/>
          <w:color w:val="000000"/>
          <w:sz w:val="24"/>
          <w:szCs w:val="24"/>
        </w:rPr>
        <w:t xml:space="preserve">Position held within the business: </w:t>
      </w:r>
      <w:r>
        <w:rPr>
          <w:rFonts w:ascii="Arial" w:hAnsi="Arial" w:cs="Arial"/>
          <w:color w:val="000000"/>
          <w:sz w:val="24"/>
          <w:szCs w:val="24"/>
        </w:rPr>
        <w:t>…………………………………………………………………</w:t>
      </w:r>
    </w:p>
    <w:p w:rsidR="00D15685" w:rsidRDefault="00D15685" w:rsidP="00D15685">
      <w:pPr>
        <w:autoSpaceDE w:val="0"/>
        <w:autoSpaceDN w:val="0"/>
        <w:adjustRightInd w:val="0"/>
        <w:rPr>
          <w:rFonts w:ascii="Arial" w:hAnsi="Arial" w:cs="Arial"/>
          <w:color w:val="000000"/>
          <w:sz w:val="24"/>
          <w:szCs w:val="24"/>
        </w:rPr>
      </w:pPr>
    </w:p>
    <w:p w:rsidR="00D15685" w:rsidRDefault="00D15685" w:rsidP="00D15685">
      <w:pPr>
        <w:autoSpaceDE w:val="0"/>
        <w:autoSpaceDN w:val="0"/>
        <w:adjustRightInd w:val="0"/>
        <w:rPr>
          <w:rFonts w:ascii="Arial" w:hAnsi="Arial" w:cs="Arial"/>
          <w:color w:val="000000"/>
          <w:sz w:val="24"/>
          <w:szCs w:val="24"/>
        </w:rPr>
      </w:pPr>
    </w:p>
    <w:p w:rsidR="00D15685" w:rsidRDefault="00D15685" w:rsidP="00D15685">
      <w:pPr>
        <w:autoSpaceDE w:val="0"/>
        <w:autoSpaceDN w:val="0"/>
        <w:adjustRightInd w:val="0"/>
        <w:rPr>
          <w:rFonts w:ascii="Arial" w:hAnsi="Arial" w:cs="Arial"/>
          <w:color w:val="000000"/>
          <w:sz w:val="24"/>
          <w:szCs w:val="24"/>
        </w:rPr>
      </w:pPr>
    </w:p>
    <w:p w:rsidR="00D15685" w:rsidRDefault="00D15685" w:rsidP="00D15685">
      <w:pPr>
        <w:autoSpaceDE w:val="0"/>
        <w:autoSpaceDN w:val="0"/>
        <w:adjustRightInd w:val="0"/>
        <w:rPr>
          <w:b/>
          <w:bCs/>
          <w:u w:val="single"/>
        </w:rPr>
      </w:pPr>
    </w:p>
    <w:p w:rsidR="00286557" w:rsidRDefault="00286557" w:rsidP="005214D0">
      <w:pPr>
        <w:pStyle w:val="Default"/>
        <w:jc w:val="center"/>
        <w:rPr>
          <w:b/>
          <w:bCs/>
          <w:u w:val="single"/>
        </w:rPr>
      </w:pPr>
    </w:p>
    <w:p w:rsidR="00D15685" w:rsidRDefault="00D15685" w:rsidP="005214D0">
      <w:pPr>
        <w:pStyle w:val="Default"/>
        <w:jc w:val="center"/>
        <w:rPr>
          <w:b/>
          <w:bCs/>
          <w:u w:val="single"/>
        </w:rPr>
      </w:pPr>
    </w:p>
    <w:p w:rsidR="00350BF2" w:rsidRPr="003F5927" w:rsidRDefault="00350BF2" w:rsidP="005214D0">
      <w:pPr>
        <w:pStyle w:val="Default"/>
        <w:jc w:val="center"/>
        <w:rPr>
          <w:u w:val="single"/>
        </w:rPr>
      </w:pPr>
      <w:r w:rsidRPr="003F5927">
        <w:rPr>
          <w:b/>
          <w:bCs/>
          <w:u w:val="single"/>
        </w:rPr>
        <w:t xml:space="preserve">Information </w:t>
      </w:r>
      <w:proofErr w:type="gramStart"/>
      <w:r w:rsidRPr="003F5927">
        <w:rPr>
          <w:b/>
          <w:bCs/>
          <w:u w:val="single"/>
        </w:rPr>
        <w:t>About</w:t>
      </w:r>
      <w:proofErr w:type="gramEnd"/>
      <w:r w:rsidRPr="003F5927">
        <w:rPr>
          <w:b/>
          <w:bCs/>
          <w:u w:val="single"/>
        </w:rPr>
        <w:t xml:space="preserve"> De Minimis State Aid</w:t>
      </w:r>
    </w:p>
    <w:p w:rsidR="00B25CCA" w:rsidRPr="00B25CCA" w:rsidRDefault="00B25CCA" w:rsidP="00350BF2">
      <w:pPr>
        <w:pStyle w:val="Default"/>
        <w:rPr>
          <w:b/>
          <w:color w:val="0000CC"/>
        </w:rPr>
      </w:pPr>
    </w:p>
    <w:p w:rsidR="00350BF2" w:rsidRPr="00BE2E53" w:rsidRDefault="00350BF2" w:rsidP="00350BF2">
      <w:pPr>
        <w:pStyle w:val="Default"/>
      </w:pPr>
      <w:r w:rsidRPr="00BE2E53">
        <w:t xml:space="preserve">Awards such as High Street Rate Relief are required to comply with the EU law on State Aid (find further information at https://www.gov.uk/state-aid). In this case, this involves returning a declaration to </w:t>
      </w:r>
      <w:r w:rsidR="009B2C5B">
        <w:t xml:space="preserve">Pembrokeshire County Council </w:t>
      </w:r>
      <w:r w:rsidRPr="00BE2E53">
        <w:t>if you have received any other De Minimis State Aid, including any other Business Rates Relief you are being granted for premises throughout the European Union other than the one to which this bill and letter relates, and confirming that the award of High Street Rate Relief does not exceed the €200,000 an undertaking</w:t>
      </w:r>
      <w:r w:rsidR="005214D0">
        <w:rPr>
          <w:rStyle w:val="FootnoteReference"/>
        </w:rPr>
        <w:footnoteReference w:id="1"/>
      </w:r>
      <w:r w:rsidRPr="00BE2E53">
        <w:t xml:space="preserve"> can receive under the De Minimis Regulations EC 1407/2013. </w:t>
      </w:r>
    </w:p>
    <w:p w:rsidR="00AF471A" w:rsidRDefault="00AF471A" w:rsidP="00350BF2">
      <w:pPr>
        <w:pStyle w:val="Default"/>
      </w:pPr>
    </w:p>
    <w:p w:rsidR="00350BF2" w:rsidRPr="00BE2E53" w:rsidRDefault="00350BF2" w:rsidP="00350BF2">
      <w:pPr>
        <w:pStyle w:val="Default"/>
      </w:pPr>
      <w:r w:rsidRPr="00BE2E53">
        <w:t xml:space="preserve">Please complete the State Aid De Minimis declaration set out in this application form and return the form to the address </w:t>
      </w:r>
      <w:r w:rsidR="009B2C5B">
        <w:t>detailed</w:t>
      </w:r>
      <w:r w:rsidRPr="00BE2E53">
        <w:t xml:space="preserve">. In terms of declaring previous De Minimis aid, we are only interested in public support which is De Minimis aid (State Aid received under other exemptions or public support which is not State Aid does not need to be declared). </w:t>
      </w:r>
    </w:p>
    <w:p w:rsidR="00350BF2" w:rsidRPr="00BE2E53" w:rsidRDefault="00350BF2" w:rsidP="00AF471A">
      <w:pPr>
        <w:pStyle w:val="Default"/>
        <w:jc w:val="center"/>
      </w:pPr>
      <w:r w:rsidRPr="00BE2E53">
        <w:t>______________________</w:t>
      </w:r>
    </w:p>
    <w:p w:rsidR="00AF471A" w:rsidRDefault="00AF471A" w:rsidP="00350BF2">
      <w:pPr>
        <w:pStyle w:val="Default"/>
        <w:rPr>
          <w:b/>
          <w:bCs/>
        </w:rPr>
      </w:pPr>
    </w:p>
    <w:p w:rsidR="00350BF2" w:rsidRPr="00BE2E53" w:rsidRDefault="00350BF2" w:rsidP="00350BF2">
      <w:pPr>
        <w:pStyle w:val="Default"/>
      </w:pPr>
      <w:r w:rsidRPr="00BE2E53">
        <w:rPr>
          <w:b/>
          <w:bCs/>
        </w:rPr>
        <w:t xml:space="preserve">I Have Not Received Any Other De Minimis State Aid </w:t>
      </w:r>
    </w:p>
    <w:p w:rsidR="00350BF2" w:rsidRPr="00BE2E53" w:rsidRDefault="00350BF2" w:rsidP="00350BF2">
      <w:pPr>
        <w:pStyle w:val="Default"/>
      </w:pPr>
      <w:r w:rsidRPr="00BE2E53">
        <w:t xml:space="preserve">If you have </w:t>
      </w:r>
      <w:r w:rsidRPr="00BE2E53">
        <w:rPr>
          <w:b/>
          <w:bCs/>
        </w:rPr>
        <w:t xml:space="preserve">not </w:t>
      </w:r>
      <w:r w:rsidRPr="00BE2E53">
        <w:t xml:space="preserve">received any other De Minimis State Aid, including any other High Street Rate Relief you are being granted for premises other than the one to which this bill and letter relates, you do not need to complete the State Aid De Minimis declaration. </w:t>
      </w:r>
    </w:p>
    <w:p w:rsidR="00350BF2" w:rsidRPr="00BE2E53" w:rsidRDefault="00350BF2" w:rsidP="00AF471A">
      <w:pPr>
        <w:pStyle w:val="Default"/>
        <w:jc w:val="center"/>
      </w:pPr>
      <w:r w:rsidRPr="00BE2E53">
        <w:t>______________________</w:t>
      </w:r>
    </w:p>
    <w:p w:rsidR="00AF471A" w:rsidRDefault="00AF471A" w:rsidP="00350BF2">
      <w:pPr>
        <w:pStyle w:val="Default"/>
      </w:pPr>
    </w:p>
    <w:p w:rsidR="00350BF2" w:rsidRPr="00BE2E53" w:rsidRDefault="00350BF2" w:rsidP="00350BF2">
      <w:pPr>
        <w:pStyle w:val="Default"/>
      </w:pPr>
      <w:r w:rsidRPr="00BE2E53">
        <w:t xml:space="preserve">Under the European Commission rules, if you receive High Street Rate Relief or any other De Minimis State Aid you must </w:t>
      </w:r>
      <w:r w:rsidRPr="00BE2E53">
        <w:rPr>
          <w:b/>
          <w:bCs/>
        </w:rPr>
        <w:t xml:space="preserve">retain the document that shows the amount of aid you were given for 3 years </w:t>
      </w:r>
      <w:r w:rsidRPr="00BE2E53">
        <w:t xml:space="preserve">from the date on this letter and produce it on any request by the UK public authorities or the European Commission. (You may need to keep this letter longer than 3 years for other purposes). </w:t>
      </w:r>
    </w:p>
    <w:p w:rsidR="00350BF2" w:rsidRPr="00BE2E53" w:rsidRDefault="00350BF2" w:rsidP="00350BF2">
      <w:pPr>
        <w:pStyle w:val="Default"/>
      </w:pPr>
      <w:r w:rsidRPr="00BE2E53">
        <w:t xml:space="preserve">Furthermore, information on this aid must be supplied to any other public authority or agency asking for information on ‘De Minimis’ aid for the next three years. </w:t>
      </w:r>
    </w:p>
    <w:p w:rsidR="00350BF2" w:rsidRPr="00BE2E53" w:rsidRDefault="00350BF2" w:rsidP="00350BF2">
      <w:pPr>
        <w:pStyle w:val="Default"/>
        <w:rPr>
          <w:color w:val="auto"/>
        </w:rPr>
      </w:pPr>
    </w:p>
    <w:sectPr w:rsidR="00350BF2" w:rsidRPr="00BE2E53" w:rsidSect="00AE7E73">
      <w:footerReference w:type="default" r:id="rId8"/>
      <w:pgSz w:w="11906" w:h="16838" w:code="9"/>
      <w:pgMar w:top="284" w:right="567" w:bottom="28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11" w:rsidRDefault="00393311" w:rsidP="005214D0">
      <w:r>
        <w:separator/>
      </w:r>
    </w:p>
  </w:endnote>
  <w:endnote w:type="continuationSeparator" w:id="0">
    <w:p w:rsidR="00393311" w:rsidRDefault="00393311" w:rsidP="0052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987350"/>
      <w:docPartObj>
        <w:docPartGallery w:val="Page Numbers (Bottom of Page)"/>
        <w:docPartUnique/>
      </w:docPartObj>
    </w:sdtPr>
    <w:sdtEndPr>
      <w:rPr>
        <w:noProof/>
      </w:rPr>
    </w:sdtEndPr>
    <w:sdtContent>
      <w:p w:rsidR="00AF471A" w:rsidRDefault="00AF471A">
        <w:pPr>
          <w:pStyle w:val="Footer"/>
          <w:jc w:val="center"/>
        </w:pPr>
        <w:r>
          <w:fldChar w:fldCharType="begin"/>
        </w:r>
        <w:r>
          <w:instrText xml:space="preserve"> PAGE   \* MERGEFORMAT </w:instrText>
        </w:r>
        <w:r>
          <w:fldChar w:fldCharType="separate"/>
        </w:r>
        <w:r w:rsidR="006A6B31">
          <w:rPr>
            <w:noProof/>
          </w:rPr>
          <w:t>2</w:t>
        </w:r>
        <w:r>
          <w:rPr>
            <w:noProof/>
          </w:rPr>
          <w:fldChar w:fldCharType="end"/>
        </w:r>
      </w:p>
    </w:sdtContent>
  </w:sdt>
  <w:p w:rsidR="00AF471A" w:rsidRDefault="00AF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11" w:rsidRDefault="00393311" w:rsidP="005214D0">
      <w:r>
        <w:separator/>
      </w:r>
    </w:p>
  </w:footnote>
  <w:footnote w:type="continuationSeparator" w:id="0">
    <w:p w:rsidR="00393311" w:rsidRDefault="00393311" w:rsidP="005214D0">
      <w:r>
        <w:continuationSeparator/>
      </w:r>
    </w:p>
  </w:footnote>
  <w:footnote w:id="1">
    <w:p w:rsidR="005214D0" w:rsidRDefault="005214D0">
      <w:pPr>
        <w:pStyle w:val="FootnoteText"/>
      </w:pPr>
      <w:r>
        <w:rPr>
          <w:rStyle w:val="FootnoteReference"/>
        </w:rPr>
        <w:footnoteRef/>
      </w:r>
      <w:r>
        <w:t xml:space="preserve"> </w:t>
      </w:r>
      <w:r w:rsidRPr="00BE2E53">
        <w:t xml:space="preserve">An undertaking is an entity which is engaged in economic activity. This means that it puts goods or services on a given market. The important thing is what the entity does, not its status. Thus a charity or not for profit company can be undertakings if they are involved in economic activities. A single undertaking will normally encompass the business group rather than a single company within a group. Article 2.2 of the de </w:t>
      </w:r>
      <w:proofErr w:type="spellStart"/>
      <w:r w:rsidRPr="00BE2E53">
        <w:t>minimis</w:t>
      </w:r>
      <w:proofErr w:type="spellEnd"/>
      <w:r w:rsidRPr="00BE2E53">
        <w:t xml:space="preserve"> Regulations (Commission Regulation EC/ 1407/2013) defines the meaning of ‘single undertaking’.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F2"/>
    <w:rsid w:val="00000025"/>
    <w:rsid w:val="00001EE5"/>
    <w:rsid w:val="00063192"/>
    <w:rsid w:val="000A627A"/>
    <w:rsid w:val="000D5EBC"/>
    <w:rsid w:val="0027667A"/>
    <w:rsid w:val="00286557"/>
    <w:rsid w:val="002968D8"/>
    <w:rsid w:val="003339DF"/>
    <w:rsid w:val="00350BF2"/>
    <w:rsid w:val="00393311"/>
    <w:rsid w:val="003D3A6E"/>
    <w:rsid w:val="003F5927"/>
    <w:rsid w:val="004A0F14"/>
    <w:rsid w:val="004D3ED7"/>
    <w:rsid w:val="004D4891"/>
    <w:rsid w:val="005040DE"/>
    <w:rsid w:val="005214D0"/>
    <w:rsid w:val="0067731A"/>
    <w:rsid w:val="0068168C"/>
    <w:rsid w:val="006A6B31"/>
    <w:rsid w:val="006F6A8F"/>
    <w:rsid w:val="008749E9"/>
    <w:rsid w:val="00881A60"/>
    <w:rsid w:val="008D145B"/>
    <w:rsid w:val="009230CE"/>
    <w:rsid w:val="00945D42"/>
    <w:rsid w:val="00961F26"/>
    <w:rsid w:val="009B2C5B"/>
    <w:rsid w:val="00AA4AA4"/>
    <w:rsid w:val="00AE7E73"/>
    <w:rsid w:val="00AF471A"/>
    <w:rsid w:val="00B175C1"/>
    <w:rsid w:val="00B25CCA"/>
    <w:rsid w:val="00BE2E53"/>
    <w:rsid w:val="00BF3F53"/>
    <w:rsid w:val="00C23A40"/>
    <w:rsid w:val="00C84076"/>
    <w:rsid w:val="00C93CA0"/>
    <w:rsid w:val="00D07C20"/>
    <w:rsid w:val="00D15685"/>
    <w:rsid w:val="00D30C9E"/>
    <w:rsid w:val="00E14D27"/>
    <w:rsid w:val="00E432EE"/>
    <w:rsid w:val="00E81431"/>
    <w:rsid w:val="00F14AC6"/>
    <w:rsid w:val="00F725CC"/>
    <w:rsid w:val="00F8161D"/>
    <w:rsid w:val="00FF7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F04A"/>
  <w15:chartTrackingRefBased/>
  <w15:docId w15:val="{AB7098BA-70E5-4FD3-A0A3-19EF521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F2"/>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BE2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14D0"/>
    <w:rPr>
      <w:sz w:val="20"/>
      <w:szCs w:val="20"/>
    </w:rPr>
  </w:style>
  <w:style w:type="character" w:customStyle="1" w:styleId="FootnoteTextChar">
    <w:name w:val="Footnote Text Char"/>
    <w:basedOn w:val="DefaultParagraphFont"/>
    <w:link w:val="FootnoteText"/>
    <w:uiPriority w:val="99"/>
    <w:semiHidden/>
    <w:rsid w:val="005214D0"/>
    <w:rPr>
      <w:sz w:val="20"/>
      <w:szCs w:val="20"/>
    </w:rPr>
  </w:style>
  <w:style w:type="character" w:styleId="FootnoteReference">
    <w:name w:val="footnote reference"/>
    <w:basedOn w:val="DefaultParagraphFont"/>
    <w:uiPriority w:val="99"/>
    <w:semiHidden/>
    <w:unhideWhenUsed/>
    <w:rsid w:val="005214D0"/>
    <w:rPr>
      <w:vertAlign w:val="superscript"/>
    </w:rPr>
  </w:style>
  <w:style w:type="paragraph" w:styleId="Header">
    <w:name w:val="header"/>
    <w:basedOn w:val="Normal"/>
    <w:link w:val="HeaderChar"/>
    <w:uiPriority w:val="99"/>
    <w:unhideWhenUsed/>
    <w:rsid w:val="00AF471A"/>
    <w:pPr>
      <w:tabs>
        <w:tab w:val="center" w:pos="4513"/>
        <w:tab w:val="right" w:pos="9026"/>
      </w:tabs>
    </w:pPr>
  </w:style>
  <w:style w:type="character" w:customStyle="1" w:styleId="HeaderChar">
    <w:name w:val="Header Char"/>
    <w:basedOn w:val="DefaultParagraphFont"/>
    <w:link w:val="Header"/>
    <w:uiPriority w:val="99"/>
    <w:rsid w:val="00AF471A"/>
  </w:style>
  <w:style w:type="paragraph" w:styleId="Footer">
    <w:name w:val="footer"/>
    <w:basedOn w:val="Normal"/>
    <w:link w:val="FooterChar"/>
    <w:uiPriority w:val="99"/>
    <w:unhideWhenUsed/>
    <w:rsid w:val="00AF471A"/>
    <w:pPr>
      <w:tabs>
        <w:tab w:val="center" w:pos="4513"/>
        <w:tab w:val="right" w:pos="9026"/>
      </w:tabs>
    </w:pPr>
  </w:style>
  <w:style w:type="character" w:customStyle="1" w:styleId="FooterChar">
    <w:name w:val="Footer Char"/>
    <w:basedOn w:val="DefaultParagraphFont"/>
    <w:link w:val="Footer"/>
    <w:uiPriority w:val="99"/>
    <w:rsid w:val="00AF4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7936-2738-4C66-BB2B-82EBD36D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Sparkes, Andrew</dc:creator>
  <cp:keywords/>
  <dc:description/>
  <cp:lastModifiedBy>Pearce, Coleen</cp:lastModifiedBy>
  <cp:revision>4</cp:revision>
  <dcterms:created xsi:type="dcterms:W3CDTF">2019-04-10T13:56:00Z</dcterms:created>
  <dcterms:modified xsi:type="dcterms:W3CDTF">2019-04-11T09:17:00Z</dcterms:modified>
</cp:coreProperties>
</file>